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18" w:rsidRPr="00D73A63" w:rsidRDefault="005A2C78" w:rsidP="005A2C78">
      <w:pPr>
        <w:spacing w:after="0" w:line="240" w:lineRule="auto"/>
        <w:rPr>
          <w:rFonts w:ascii="Book Antiqua" w:hAnsi="Book Antiqua"/>
          <w:b/>
          <w:sz w:val="21"/>
          <w:szCs w:val="21"/>
        </w:rPr>
      </w:pPr>
      <w:r w:rsidRPr="00D73A63">
        <w:rPr>
          <w:rFonts w:ascii="Book Antiqua" w:hAnsi="Book Antiqua"/>
          <w:b/>
          <w:sz w:val="21"/>
          <w:szCs w:val="21"/>
        </w:rPr>
        <w:t>Dialectical Journal</w:t>
      </w:r>
      <w:r w:rsidR="00441F93" w:rsidRPr="00D73A63">
        <w:rPr>
          <w:rFonts w:ascii="Book Antiqua" w:hAnsi="Book Antiqua"/>
          <w:b/>
          <w:sz w:val="21"/>
          <w:szCs w:val="21"/>
        </w:rPr>
        <w:t xml:space="preserve"> 1</w:t>
      </w:r>
      <w:r w:rsidRPr="00D73A63">
        <w:rPr>
          <w:rFonts w:ascii="Book Antiqua" w:hAnsi="Book Antiqua"/>
          <w:b/>
          <w:sz w:val="21"/>
          <w:szCs w:val="21"/>
        </w:rPr>
        <w:t xml:space="preserve">:  </w:t>
      </w:r>
      <w:r w:rsidR="00A149EE">
        <w:rPr>
          <w:rFonts w:ascii="Book Antiqua" w:hAnsi="Book Antiqua"/>
          <w:b/>
          <w:i/>
          <w:sz w:val="21"/>
          <w:szCs w:val="21"/>
        </w:rPr>
        <w:t>A Thousand Splendid Suns</w:t>
      </w:r>
      <w:r w:rsidRPr="00D73A63">
        <w:rPr>
          <w:rFonts w:ascii="Book Antiqua" w:hAnsi="Book Antiqua"/>
          <w:b/>
          <w:sz w:val="21"/>
          <w:szCs w:val="21"/>
        </w:rPr>
        <w:t xml:space="preserve">, by </w:t>
      </w:r>
      <w:r w:rsidR="002127DE">
        <w:rPr>
          <w:rFonts w:ascii="Book Antiqua" w:hAnsi="Book Antiqua"/>
          <w:b/>
          <w:sz w:val="21"/>
          <w:szCs w:val="21"/>
        </w:rPr>
        <w:t>Khaled Hosseini</w:t>
      </w:r>
    </w:p>
    <w:p w:rsidR="005A2C78" w:rsidRPr="00D73A63" w:rsidRDefault="005A2C78" w:rsidP="005A2C78">
      <w:pPr>
        <w:spacing w:after="0" w:line="240" w:lineRule="auto"/>
        <w:rPr>
          <w:rFonts w:ascii="Book Antiqua" w:hAnsi="Book Antiqua"/>
          <w:b/>
          <w:sz w:val="21"/>
          <w:szCs w:val="21"/>
        </w:rPr>
      </w:pPr>
      <w:r w:rsidRPr="00D73A63">
        <w:rPr>
          <w:rFonts w:ascii="Book Antiqua" w:hAnsi="Book Antiqua"/>
          <w:b/>
          <w:sz w:val="21"/>
          <w:szCs w:val="21"/>
        </w:rPr>
        <w:t>Part 1, Chapter</w:t>
      </w:r>
      <w:r w:rsidR="009C7F8F" w:rsidRPr="00D73A63">
        <w:rPr>
          <w:rFonts w:ascii="Book Antiqua" w:hAnsi="Book Antiqua"/>
          <w:b/>
          <w:sz w:val="21"/>
          <w:szCs w:val="21"/>
        </w:rPr>
        <w:t>s</w:t>
      </w:r>
      <w:r w:rsidR="00A149EE">
        <w:rPr>
          <w:rFonts w:ascii="Book Antiqua" w:hAnsi="Book Antiqua"/>
          <w:b/>
          <w:sz w:val="21"/>
          <w:szCs w:val="21"/>
        </w:rPr>
        <w:t xml:space="preserve"> 1-12</w:t>
      </w:r>
    </w:p>
    <w:p w:rsidR="00D73A63" w:rsidRPr="00D73A63" w:rsidRDefault="00D73A63" w:rsidP="005A2C78">
      <w:pPr>
        <w:spacing w:after="0" w:line="240" w:lineRule="auto"/>
        <w:rPr>
          <w:rFonts w:ascii="Book Antiqua" w:hAnsi="Book Antiqua"/>
          <w:b/>
          <w:sz w:val="21"/>
          <w:szCs w:val="21"/>
        </w:rPr>
      </w:pPr>
      <w:r w:rsidRPr="00D73A63">
        <w:rPr>
          <w:rFonts w:ascii="Book Antiqua" w:hAnsi="Book Antiqua"/>
          <w:b/>
          <w:sz w:val="21"/>
          <w:szCs w:val="21"/>
        </w:rPr>
        <w:t xml:space="preserve">Common Core Standards: RL 1 (support, inference); RL 2 (theme); </w:t>
      </w:r>
      <w:r w:rsidR="002127DE">
        <w:rPr>
          <w:rFonts w:ascii="Book Antiqua" w:hAnsi="Book Antiqua"/>
          <w:b/>
          <w:sz w:val="21"/>
          <w:szCs w:val="21"/>
        </w:rPr>
        <w:t xml:space="preserve">RL 3 (characterization); </w:t>
      </w:r>
      <w:r w:rsidRPr="00D73A63">
        <w:rPr>
          <w:rFonts w:ascii="Book Antiqua" w:hAnsi="Book Antiqua"/>
          <w:b/>
          <w:sz w:val="21"/>
          <w:szCs w:val="21"/>
        </w:rPr>
        <w:t>RL 4 (word choice, tone); RL 6 (cultural p.o.v.)</w:t>
      </w:r>
    </w:p>
    <w:p w:rsidR="00D73A63" w:rsidRPr="00D73A63" w:rsidRDefault="00D73A63" w:rsidP="005A2C78">
      <w:pPr>
        <w:spacing w:after="0" w:line="240" w:lineRule="auto"/>
        <w:rPr>
          <w:rFonts w:ascii="Book Antiqua" w:hAnsi="Book Antiqua"/>
          <w:sz w:val="21"/>
          <w:szCs w:val="21"/>
        </w:rPr>
      </w:pPr>
      <w:r w:rsidRPr="00D73A63">
        <w:rPr>
          <w:rFonts w:ascii="Book Antiqua" w:hAnsi="Book Antiqua"/>
          <w:sz w:val="21"/>
          <w:szCs w:val="21"/>
        </w:rPr>
        <w:t xml:space="preserve">Directions: In the left column, write a meaningful, important quotation from different parts of this section. You may not use quotes from only one or two chapters. In the right column, you should completely analyze the importance of the quote, noting any literary devices that occur and how this quote adds to the overall novel or highlights an important aspect. The first </w:t>
      </w:r>
      <w:r w:rsidR="00C36F3D">
        <w:rPr>
          <w:rFonts w:ascii="Book Antiqua" w:hAnsi="Book Antiqua"/>
          <w:sz w:val="21"/>
          <w:szCs w:val="21"/>
        </w:rPr>
        <w:t xml:space="preserve">several </w:t>
      </w:r>
      <w:r w:rsidRPr="00D73A63">
        <w:rPr>
          <w:rFonts w:ascii="Book Antiqua" w:hAnsi="Book Antiqua"/>
          <w:sz w:val="21"/>
          <w:szCs w:val="21"/>
        </w:rPr>
        <w:t>quotes have been given to you as a model; you should comple</w:t>
      </w:r>
      <w:r w:rsidR="00C36F3D">
        <w:rPr>
          <w:rFonts w:ascii="Book Antiqua" w:hAnsi="Book Antiqua"/>
          <w:sz w:val="21"/>
          <w:szCs w:val="21"/>
        </w:rPr>
        <w:t>te the remainder of the journal on notebook paper (or you may type them up—you can access a copy of this journal on the wiki).</w:t>
      </w:r>
    </w:p>
    <w:tbl>
      <w:tblPr>
        <w:tblStyle w:val="TableGrid"/>
        <w:tblW w:w="0" w:type="auto"/>
        <w:tblLook w:val="04A0"/>
      </w:tblPr>
      <w:tblGrid>
        <w:gridCol w:w="4788"/>
        <w:gridCol w:w="6210"/>
      </w:tblGrid>
      <w:tr w:rsidR="005A2C78" w:rsidRPr="00A26ABD" w:rsidTr="00D73A63">
        <w:tc>
          <w:tcPr>
            <w:tcW w:w="4788" w:type="dxa"/>
          </w:tcPr>
          <w:p w:rsidR="005A2C78" w:rsidRPr="00A26ABD" w:rsidRDefault="005A2C78" w:rsidP="00D41B95">
            <w:pPr>
              <w:jc w:val="center"/>
              <w:rPr>
                <w:rFonts w:ascii="Book Antiqua" w:hAnsi="Book Antiqua"/>
                <w:sz w:val="21"/>
                <w:szCs w:val="21"/>
              </w:rPr>
            </w:pPr>
            <w:r w:rsidRPr="00A26ABD">
              <w:rPr>
                <w:rFonts w:ascii="Book Antiqua" w:hAnsi="Book Antiqua"/>
                <w:sz w:val="21"/>
                <w:szCs w:val="21"/>
              </w:rPr>
              <w:t>Note Taking</w:t>
            </w:r>
          </w:p>
        </w:tc>
        <w:tc>
          <w:tcPr>
            <w:tcW w:w="6210" w:type="dxa"/>
          </w:tcPr>
          <w:p w:rsidR="005A2C78" w:rsidRPr="00A26ABD" w:rsidRDefault="005A2C78" w:rsidP="00D41B95">
            <w:pPr>
              <w:jc w:val="center"/>
              <w:rPr>
                <w:rFonts w:ascii="Book Antiqua" w:hAnsi="Book Antiqua"/>
                <w:sz w:val="21"/>
                <w:szCs w:val="21"/>
              </w:rPr>
            </w:pPr>
            <w:r w:rsidRPr="00A26ABD">
              <w:rPr>
                <w:rFonts w:ascii="Book Antiqua" w:hAnsi="Book Antiqua"/>
                <w:sz w:val="21"/>
                <w:szCs w:val="21"/>
              </w:rPr>
              <w:t>Note Making</w:t>
            </w:r>
          </w:p>
        </w:tc>
      </w:tr>
      <w:tr w:rsidR="005A2C78" w:rsidRPr="000D3543" w:rsidTr="00D73A63">
        <w:tc>
          <w:tcPr>
            <w:tcW w:w="4788" w:type="dxa"/>
          </w:tcPr>
          <w:p w:rsidR="00441F93" w:rsidRPr="000D3543" w:rsidRDefault="002127DE" w:rsidP="009C7F8F">
            <w:pPr>
              <w:rPr>
                <w:rFonts w:ascii="Book Antiqua" w:hAnsi="Book Antiqua"/>
              </w:rPr>
            </w:pPr>
            <w:r w:rsidRPr="000D3543">
              <w:rPr>
                <w:rFonts w:ascii="Book Antiqua" w:hAnsi="Book Antiqua"/>
              </w:rPr>
              <w:t>“</w:t>
            </w:r>
            <w:r w:rsidR="00A149EE" w:rsidRPr="000D3543">
              <w:rPr>
                <w:rFonts w:ascii="Book Antiqua" w:hAnsi="Book Antiqua"/>
              </w:rPr>
              <w:t xml:space="preserve">Mariam was five years old the first time she heard the word </w:t>
            </w:r>
            <w:r w:rsidR="00A149EE" w:rsidRPr="000D3543">
              <w:rPr>
                <w:rFonts w:ascii="Book Antiqua" w:hAnsi="Book Antiqua"/>
                <w:i/>
              </w:rPr>
              <w:t>harami</w:t>
            </w:r>
            <w:r w:rsidR="00A149EE" w:rsidRPr="000D3543">
              <w:rPr>
                <w:rFonts w:ascii="Book Antiqua" w:hAnsi="Book Antiqua"/>
              </w:rPr>
              <w:t xml:space="preserve">…At the time, Mariam did not understand. She did not know what this word </w:t>
            </w:r>
            <w:r w:rsidR="00A149EE" w:rsidRPr="000D3543">
              <w:rPr>
                <w:rFonts w:ascii="Book Antiqua" w:hAnsi="Book Antiqua"/>
                <w:i/>
              </w:rPr>
              <w:t>harami</w:t>
            </w:r>
            <w:r w:rsidR="00A149EE" w:rsidRPr="000D3543">
              <w:rPr>
                <w:rFonts w:ascii="Book Antiqua" w:hAnsi="Book Antiqua"/>
              </w:rPr>
              <w:t xml:space="preserve">—bastard—meant. Nor was she old enough to appreciate the injustice, to see that it is the creators of the </w:t>
            </w:r>
            <w:r w:rsidR="00A149EE" w:rsidRPr="000D3543">
              <w:rPr>
                <w:rFonts w:ascii="Book Antiqua" w:hAnsi="Book Antiqua"/>
                <w:i/>
              </w:rPr>
              <w:t>harami</w:t>
            </w:r>
            <w:r w:rsidR="00A149EE" w:rsidRPr="000D3543">
              <w:rPr>
                <w:rFonts w:ascii="Book Antiqua" w:hAnsi="Book Antiqua"/>
              </w:rPr>
              <w:t xml:space="preserve"> who are culpable, not the </w:t>
            </w:r>
            <w:r w:rsidR="00A149EE" w:rsidRPr="000D3543">
              <w:rPr>
                <w:rFonts w:ascii="Book Antiqua" w:hAnsi="Book Antiqua"/>
                <w:i/>
              </w:rPr>
              <w:t>harami</w:t>
            </w:r>
            <w:r w:rsidR="00A149EE" w:rsidRPr="000D3543">
              <w:rPr>
                <w:rFonts w:ascii="Book Antiqua" w:hAnsi="Book Antiqua"/>
              </w:rPr>
              <w:t xml:space="preserve">, whose only sin is being born. Mariam </w:t>
            </w:r>
            <w:r w:rsidR="00A149EE" w:rsidRPr="000D3543">
              <w:rPr>
                <w:rFonts w:ascii="Book Antiqua" w:hAnsi="Book Antiqua"/>
                <w:i/>
              </w:rPr>
              <w:t>did</w:t>
            </w:r>
            <w:r w:rsidR="00A149EE" w:rsidRPr="000D3543">
              <w:rPr>
                <w:rFonts w:ascii="Book Antiqua" w:hAnsi="Book Antiqua"/>
              </w:rPr>
              <w:t xml:space="preserve"> surmise, by the way Nana said the word, that it was an ugly, loathsome thing to be a </w:t>
            </w:r>
            <w:r w:rsidR="00A149EE" w:rsidRPr="000D3543">
              <w:rPr>
                <w:rFonts w:ascii="Book Antiqua" w:hAnsi="Book Antiqua"/>
                <w:i/>
              </w:rPr>
              <w:t>harami</w:t>
            </w:r>
            <w:r w:rsidR="00A149EE" w:rsidRPr="000D3543">
              <w:rPr>
                <w:rFonts w:ascii="Book Antiqua" w:hAnsi="Book Antiqua"/>
              </w:rPr>
              <w:t xml:space="preserve">, like an insect, like the scurrying cockroaches Nana was always cursing and sweeping out of the </w:t>
            </w:r>
            <w:r w:rsidR="00A149EE" w:rsidRPr="000D3543">
              <w:rPr>
                <w:rFonts w:ascii="Book Antiqua" w:hAnsi="Book Antiqua"/>
                <w:i/>
              </w:rPr>
              <w:t>kolba</w:t>
            </w:r>
            <w:r w:rsidR="000D3543" w:rsidRPr="000D3543">
              <w:rPr>
                <w:rFonts w:ascii="Book Antiqua" w:hAnsi="Book Antiqua"/>
              </w:rPr>
              <w:t xml:space="preserve">…a </w:t>
            </w:r>
            <w:r w:rsidR="000D3543" w:rsidRPr="000D3543">
              <w:rPr>
                <w:rFonts w:ascii="Book Antiqua" w:hAnsi="Book Antiqua"/>
                <w:i/>
              </w:rPr>
              <w:t>harami</w:t>
            </w:r>
            <w:r w:rsidR="000D3543" w:rsidRPr="000D3543">
              <w:rPr>
                <w:rFonts w:ascii="Book Antiqua" w:hAnsi="Book Antiqua"/>
              </w:rPr>
              <w:t xml:space="preserve"> was an unwanted thing; that she, Mariam, was an illegitimate person who would never have legitimate claim to the things other people had, things such as love, family, home, acceptance</w:t>
            </w:r>
            <w:r w:rsidR="00A149EE" w:rsidRPr="000D3543">
              <w:rPr>
                <w:rFonts w:ascii="Book Antiqua" w:hAnsi="Book Antiqua"/>
              </w:rPr>
              <w:t>” (3-4).</w:t>
            </w:r>
          </w:p>
        </w:tc>
        <w:tc>
          <w:tcPr>
            <w:tcW w:w="6210" w:type="dxa"/>
          </w:tcPr>
          <w:p w:rsidR="005A2C78" w:rsidRPr="000D3543" w:rsidRDefault="00A149EE" w:rsidP="00A149EE">
            <w:pPr>
              <w:rPr>
                <w:rFonts w:ascii="Book Antiqua" w:hAnsi="Book Antiqua"/>
              </w:rPr>
            </w:pPr>
            <w:r w:rsidRPr="000D3543">
              <w:rPr>
                <w:rFonts w:ascii="Book Antiqua" w:hAnsi="Book Antiqua"/>
              </w:rPr>
              <w:t>The opening episode sets the tone of Mariam’s childhood. The reader learns that she is an illegitimate child, and that she learns at a young age that this makes her worthless or “loathsome.” The cultural double standard is, of course, beyond the five-year-old’s ability to understand, so her sense of self is established by this idea. The most startling aspect of this incident is that it is her mother who has used the ugly word and given the child this strong impression of herself as being on the level of an unwanted cockroach.</w:t>
            </w:r>
          </w:p>
        </w:tc>
      </w:tr>
      <w:tr w:rsidR="005A2C78" w:rsidRPr="000D3543" w:rsidTr="00D73A63">
        <w:tc>
          <w:tcPr>
            <w:tcW w:w="4788" w:type="dxa"/>
          </w:tcPr>
          <w:p w:rsidR="00D73A63" w:rsidRPr="000D3543" w:rsidRDefault="002127DE" w:rsidP="00441F93">
            <w:pPr>
              <w:rPr>
                <w:rFonts w:ascii="Book Antiqua" w:hAnsi="Book Antiqua"/>
              </w:rPr>
            </w:pPr>
            <w:r w:rsidRPr="000D3543">
              <w:rPr>
                <w:rFonts w:ascii="Book Antiqua" w:hAnsi="Book Antiqua"/>
              </w:rPr>
              <w:t>“</w:t>
            </w:r>
            <w:r w:rsidR="000D3543" w:rsidRPr="000D3543">
              <w:rPr>
                <w:rFonts w:ascii="Book Antiqua" w:hAnsi="Book Antiqua"/>
              </w:rPr>
              <w:t>Mariam would listen with enchantment. She would admire Jalil for his vast and worldly knowledge. She would quiver with pride to have a father who knew such things.</w:t>
            </w:r>
          </w:p>
          <w:p w:rsidR="000D3543" w:rsidRPr="000D3543" w:rsidRDefault="000D3543" w:rsidP="00441F93">
            <w:pPr>
              <w:rPr>
                <w:rFonts w:ascii="Book Antiqua" w:hAnsi="Book Antiqua"/>
              </w:rPr>
            </w:pPr>
            <w:r w:rsidRPr="000D3543">
              <w:rPr>
                <w:rFonts w:ascii="Book Antiqua" w:hAnsi="Book Antiqua"/>
              </w:rPr>
              <w:t>“’What rich lies!’ Nana said after Jalil left. ‘Rich man telling rich lies. He never took you to any tree. And don’t let him charm you. He betrayed us, your beloved father. He cast us out. He cast us out of his big fancy house like we were nothing to him. He did it happily.</w:t>
            </w:r>
          </w:p>
          <w:p w:rsidR="00441F93" w:rsidRPr="000D3543" w:rsidRDefault="000D3543" w:rsidP="00441F93">
            <w:pPr>
              <w:rPr>
                <w:rFonts w:ascii="Book Antiqua" w:hAnsi="Book Antiqua"/>
              </w:rPr>
            </w:pPr>
            <w:r w:rsidRPr="000D3543">
              <w:rPr>
                <w:rFonts w:ascii="Book Antiqua" w:hAnsi="Book Antiqua"/>
              </w:rPr>
              <w:t xml:space="preserve">“Mariam would listen dutifully to this. She never dared say to Nana how much she disliked her talking this way about Jalil. The truth was that around Jalil, Mariam did not feel like a </w:t>
            </w:r>
            <w:r w:rsidRPr="000D3543">
              <w:rPr>
                <w:rFonts w:ascii="Book Antiqua" w:hAnsi="Book Antiqua"/>
                <w:i/>
              </w:rPr>
              <w:t>harami</w:t>
            </w:r>
            <w:r w:rsidRPr="000D3543">
              <w:rPr>
                <w:rFonts w:ascii="Book Antiqua" w:hAnsi="Book Antiqua"/>
              </w:rPr>
              <w:t>. For an hour or two every Thursday…Mariam felt deserving of all the beauty and bounty that life had to give. And, for this, Mariam loved Jalil” (5).</w:t>
            </w:r>
          </w:p>
        </w:tc>
        <w:tc>
          <w:tcPr>
            <w:tcW w:w="6210" w:type="dxa"/>
          </w:tcPr>
          <w:p w:rsidR="005A2C78" w:rsidRPr="000D3543" w:rsidRDefault="000D3543" w:rsidP="005A2C78">
            <w:pPr>
              <w:rPr>
                <w:rFonts w:ascii="Book Antiqua" w:hAnsi="Book Antiqua"/>
              </w:rPr>
            </w:pPr>
            <w:r w:rsidRPr="000D3543">
              <w:rPr>
                <w:rFonts w:ascii="Book Antiqua" w:hAnsi="Book Antiqua"/>
              </w:rPr>
              <w:t>Here, there is a clear contradiction between Nana’s and Jalil’s versions of the past and present. Nana brutally destroys the beautiful ideas Jalil gives Mariam, reminding her daughter consistently that she is of no real value to her father. She reiterates Jalil’s abandonment of them. Mariam, desperate for a sense of love and belonging, cannot accept Nana’s bitter words. She prefers to believe Jalil, who makes her feel special. The question the reader is left with: which parent is telling the truth?</w:t>
            </w:r>
          </w:p>
        </w:tc>
      </w:tr>
      <w:tr w:rsidR="005A2C78" w:rsidRPr="000D3543" w:rsidTr="00D73A63">
        <w:tc>
          <w:tcPr>
            <w:tcW w:w="4788" w:type="dxa"/>
          </w:tcPr>
          <w:p w:rsidR="00441F93" w:rsidRPr="000D3543" w:rsidRDefault="002127DE" w:rsidP="000D3543">
            <w:pPr>
              <w:rPr>
                <w:rFonts w:ascii="Book Antiqua" w:hAnsi="Book Antiqua"/>
              </w:rPr>
            </w:pPr>
            <w:r w:rsidRPr="000D3543">
              <w:rPr>
                <w:rFonts w:ascii="Book Antiqua" w:hAnsi="Book Antiqua"/>
              </w:rPr>
              <w:t>“</w:t>
            </w:r>
            <w:r w:rsidR="000D3543" w:rsidRPr="000D3543">
              <w:rPr>
                <w:rFonts w:ascii="Book Antiqua" w:hAnsi="Book Antiqua"/>
              </w:rPr>
              <w:t>Nana said, ‘Learn this now and learn it well, my daughter: Like a compass needle that points north, a man’s accusing finger always finds a woman. Always. You remember that, Mariam’” (7).</w:t>
            </w:r>
            <w:r w:rsidRPr="000D3543">
              <w:rPr>
                <w:rFonts w:ascii="Book Antiqua" w:hAnsi="Book Antiqua"/>
              </w:rPr>
              <w:t xml:space="preserve"> </w:t>
            </w:r>
          </w:p>
        </w:tc>
        <w:tc>
          <w:tcPr>
            <w:tcW w:w="6210" w:type="dxa"/>
          </w:tcPr>
          <w:p w:rsidR="005A2C78" w:rsidRPr="000D3543" w:rsidRDefault="000D3543" w:rsidP="005A2C78">
            <w:pPr>
              <w:rPr>
                <w:rFonts w:ascii="Book Antiqua" w:hAnsi="Book Antiqua"/>
              </w:rPr>
            </w:pPr>
            <w:r w:rsidRPr="000D3543">
              <w:rPr>
                <w:rFonts w:ascii="Book Antiqua" w:hAnsi="Book Antiqua"/>
              </w:rPr>
              <w:t>The placement of this warning, at the very end of a chapter, highlights its importance to the novel. It is a bitter sentiment, consistent with Nana’s view of the world, but it rings true to readers. These are the words of a woman familiar with the double standards of her culture, standards that have hurt her personally. It is a warning that suggests some foreshadowing in the novel.</w:t>
            </w:r>
          </w:p>
        </w:tc>
      </w:tr>
      <w:tr w:rsidR="005A2C78" w:rsidRPr="000D3543" w:rsidTr="00D73A63">
        <w:tc>
          <w:tcPr>
            <w:tcW w:w="4788" w:type="dxa"/>
          </w:tcPr>
          <w:p w:rsidR="00296BD4" w:rsidRPr="000D3543" w:rsidRDefault="002127DE" w:rsidP="00296BD4">
            <w:pPr>
              <w:rPr>
                <w:rFonts w:ascii="Book Antiqua" w:hAnsi="Book Antiqua"/>
              </w:rPr>
            </w:pPr>
            <w:r w:rsidRPr="000D3543">
              <w:rPr>
                <w:rFonts w:ascii="Book Antiqua" w:hAnsi="Book Antiqua"/>
              </w:rPr>
              <w:t>“</w:t>
            </w:r>
            <w:r w:rsidR="000D3543" w:rsidRPr="000D3543">
              <w:rPr>
                <w:rFonts w:ascii="Book Antiqua" w:hAnsi="Book Antiqua"/>
              </w:rPr>
              <w:t xml:space="preserve">In Nana’s account of the day that she gave </w:t>
            </w:r>
            <w:r w:rsidR="000D3543" w:rsidRPr="000D3543">
              <w:rPr>
                <w:rFonts w:ascii="Book Antiqua" w:hAnsi="Book Antiqua"/>
              </w:rPr>
              <w:lastRenderedPageBreak/>
              <w:t xml:space="preserve">birth to Mariam, no one came to help…She said that Jalil hadn’t bothered to summon a doctor…She lay all alone on the </w:t>
            </w:r>
            <w:r w:rsidR="000D3543" w:rsidRPr="000D3543">
              <w:rPr>
                <w:rFonts w:ascii="Book Antiqua" w:hAnsi="Book Antiqua"/>
                <w:i/>
              </w:rPr>
              <w:t>kolba</w:t>
            </w:r>
            <w:r w:rsidR="000D3543" w:rsidRPr="000D3543">
              <w:rPr>
                <w:rFonts w:ascii="Book Antiqua" w:hAnsi="Book Antiqua"/>
              </w:rPr>
              <w:t>’s floor, a knife by her side, sweat drenching her body.</w:t>
            </w:r>
          </w:p>
          <w:p w:rsidR="000D3543" w:rsidRPr="000D3543" w:rsidRDefault="000D3543" w:rsidP="00296BD4">
            <w:pPr>
              <w:rPr>
                <w:rFonts w:ascii="Book Antiqua" w:hAnsi="Book Antiqua"/>
              </w:rPr>
            </w:pPr>
            <w:r w:rsidRPr="000D3543">
              <w:rPr>
                <w:rFonts w:ascii="Book Antiqua" w:hAnsi="Book Antiqua"/>
              </w:rPr>
              <w:t>“’…no one came to wipe my face or give me a drink of water. And you, Mariam jo, you were in no rush. Almost two days you made me lie on that cold, hard floor…’</w:t>
            </w:r>
          </w:p>
          <w:p w:rsidR="000D3543" w:rsidRPr="000D3543" w:rsidRDefault="000D3543" w:rsidP="00296BD4">
            <w:pPr>
              <w:rPr>
                <w:rFonts w:ascii="Book Antiqua" w:hAnsi="Book Antiqua"/>
              </w:rPr>
            </w:pPr>
            <w:r w:rsidRPr="000D3543">
              <w:rPr>
                <w:rFonts w:ascii="Book Antiqua" w:hAnsi="Book Antiqua"/>
              </w:rPr>
              <w:t>“’I’m sorry, Nana.’</w:t>
            </w:r>
          </w:p>
          <w:p w:rsidR="000D3543" w:rsidRPr="000D3543" w:rsidRDefault="000D3543" w:rsidP="00296BD4">
            <w:pPr>
              <w:rPr>
                <w:rFonts w:ascii="Book Antiqua" w:hAnsi="Book Antiqua"/>
              </w:rPr>
            </w:pPr>
            <w:r w:rsidRPr="000D3543">
              <w:rPr>
                <w:rFonts w:ascii="Book Antiqua" w:hAnsi="Book Antiqua"/>
              </w:rPr>
              <w:t>“’I cut the cord between us myself. That’s why I had a knife.’</w:t>
            </w:r>
          </w:p>
          <w:p w:rsidR="000D3543" w:rsidRPr="000D3543" w:rsidRDefault="000D3543" w:rsidP="00296BD4">
            <w:pPr>
              <w:rPr>
                <w:rFonts w:ascii="Book Antiqua" w:hAnsi="Book Antiqua"/>
              </w:rPr>
            </w:pPr>
            <w:r w:rsidRPr="000D3543">
              <w:rPr>
                <w:rFonts w:ascii="Book Antiqua" w:hAnsi="Book Antiqua"/>
              </w:rPr>
              <w:t>“’I’m sorry.’</w:t>
            </w:r>
          </w:p>
          <w:p w:rsidR="000D3543" w:rsidRPr="000D3543" w:rsidRDefault="000D3543" w:rsidP="00296BD4">
            <w:pPr>
              <w:rPr>
                <w:rFonts w:ascii="Book Antiqua" w:hAnsi="Book Antiqua"/>
              </w:rPr>
            </w:pPr>
            <w:r w:rsidRPr="000D3543">
              <w:rPr>
                <w:rFonts w:ascii="Book Antiqua" w:hAnsi="Book Antiqua"/>
              </w:rPr>
              <w:t>Nana always gave a slow, burdened smile here, one of lingering recrimination or reluctant forgiveness, Mariam could never tell. It did not occur to young Mariam to ponder the unfairness of apologizing for the manner of her own birth.</w:t>
            </w:r>
          </w:p>
          <w:p w:rsidR="00441F93" w:rsidRPr="000D3543" w:rsidRDefault="000D3543" w:rsidP="00296BD4">
            <w:pPr>
              <w:rPr>
                <w:rFonts w:ascii="Book Antiqua" w:hAnsi="Book Antiqua"/>
              </w:rPr>
            </w:pPr>
            <w:r w:rsidRPr="000D3543">
              <w:rPr>
                <w:rFonts w:ascii="Book Antiqua" w:hAnsi="Book Antiqua"/>
              </w:rPr>
              <w:t>“…She believed Jalil’s version, that though he’d been away he’d arranged for Nana to be taken to a hospital…Jalil shook his head with sadness when Mariam told him about the knife” (11-12).</w:t>
            </w:r>
          </w:p>
        </w:tc>
        <w:tc>
          <w:tcPr>
            <w:tcW w:w="6210" w:type="dxa"/>
          </w:tcPr>
          <w:p w:rsidR="005A2C78" w:rsidRPr="000D3543" w:rsidRDefault="000D3543" w:rsidP="005A2C78">
            <w:pPr>
              <w:rPr>
                <w:rFonts w:ascii="Book Antiqua" w:hAnsi="Book Antiqua"/>
              </w:rPr>
            </w:pPr>
            <w:r w:rsidRPr="000D3543">
              <w:rPr>
                <w:rFonts w:ascii="Book Antiqua" w:hAnsi="Book Antiqua"/>
              </w:rPr>
              <w:lastRenderedPageBreak/>
              <w:t xml:space="preserve">Again, there is a disconnect between Nana’s and Jalil’s </w:t>
            </w:r>
            <w:r w:rsidRPr="000D3543">
              <w:rPr>
                <w:rFonts w:ascii="Book Antiqua" w:hAnsi="Book Antiqua"/>
              </w:rPr>
              <w:lastRenderedPageBreak/>
              <w:t>version of events. Nana’s version seems intended to make Mariam feel guilty for her birth or at least grateful to her mother. Nana seems to want always to emphasize that she and Mariam are alone in the world with only each other. Mariam cannot accept this. She believes her father provided for her and her mother. Again, the reader must wonder whose version is closest to the truth.</w:t>
            </w:r>
          </w:p>
        </w:tc>
      </w:tr>
      <w:tr w:rsidR="00D73A63" w:rsidRPr="000D3543" w:rsidTr="00D73A63">
        <w:tc>
          <w:tcPr>
            <w:tcW w:w="4788" w:type="dxa"/>
          </w:tcPr>
          <w:p w:rsidR="00D73A63" w:rsidRDefault="000D3543" w:rsidP="00296BD4">
            <w:pPr>
              <w:rPr>
                <w:rFonts w:ascii="Book Antiqua" w:hAnsi="Book Antiqua"/>
              </w:rPr>
            </w:pPr>
            <w:r>
              <w:rPr>
                <w:rFonts w:ascii="Book Antiqua" w:hAnsi="Book Antiqua"/>
              </w:rPr>
              <w:lastRenderedPageBreak/>
              <w:t>“’Are you coming?’</w:t>
            </w:r>
          </w:p>
          <w:p w:rsidR="000D3543" w:rsidRDefault="000D3543" w:rsidP="00296BD4">
            <w:pPr>
              <w:rPr>
                <w:rFonts w:ascii="Book Antiqua" w:hAnsi="Book Antiqua"/>
              </w:rPr>
            </w:pPr>
            <w:r>
              <w:rPr>
                <w:rFonts w:ascii="Book Antiqua" w:hAnsi="Book Antiqua"/>
              </w:rPr>
              <w:t>“’Yes, Nana.’</w:t>
            </w:r>
          </w:p>
          <w:p w:rsidR="000D3543" w:rsidRDefault="000D3543" w:rsidP="00296BD4">
            <w:pPr>
              <w:rPr>
                <w:rFonts w:ascii="Book Antiqua" w:hAnsi="Book Antiqua"/>
              </w:rPr>
            </w:pPr>
            <w:r>
              <w:rPr>
                <w:rFonts w:ascii="Book Antiqua" w:hAnsi="Book Antiqua"/>
              </w:rPr>
              <w:t>“’They laugh at you. They do. I hear them.’</w:t>
            </w:r>
          </w:p>
          <w:p w:rsidR="000D3543" w:rsidRDefault="000D3543" w:rsidP="00296BD4">
            <w:pPr>
              <w:rPr>
                <w:rFonts w:ascii="Book Antiqua" w:hAnsi="Book Antiqua"/>
              </w:rPr>
            </w:pPr>
            <w:r>
              <w:rPr>
                <w:rFonts w:ascii="Book Antiqua" w:hAnsi="Book Antiqua"/>
              </w:rPr>
              <w:t>“’I’m coming.’</w:t>
            </w:r>
          </w:p>
          <w:p w:rsidR="000D3543" w:rsidRDefault="000D3543" w:rsidP="00296BD4">
            <w:pPr>
              <w:rPr>
                <w:rFonts w:ascii="Book Antiqua" w:hAnsi="Book Antiqua"/>
              </w:rPr>
            </w:pPr>
            <w:r>
              <w:rPr>
                <w:rFonts w:ascii="Book Antiqua" w:hAnsi="Book Antiqua"/>
              </w:rPr>
              <w:t>“’You don’t believe me?’</w:t>
            </w:r>
          </w:p>
          <w:p w:rsidR="000D3543" w:rsidRDefault="000D3543" w:rsidP="00296BD4">
            <w:pPr>
              <w:rPr>
                <w:rFonts w:ascii="Book Antiqua" w:hAnsi="Book Antiqua"/>
              </w:rPr>
            </w:pPr>
            <w:r>
              <w:rPr>
                <w:rFonts w:ascii="Book Antiqua" w:hAnsi="Book Antiqua"/>
              </w:rPr>
              <w:t>“’Here I am.’</w:t>
            </w:r>
          </w:p>
          <w:p w:rsidR="000D3543" w:rsidRPr="000D3543" w:rsidRDefault="000D3543" w:rsidP="00296BD4">
            <w:pPr>
              <w:rPr>
                <w:rFonts w:ascii="Book Antiqua" w:hAnsi="Book Antiqua"/>
              </w:rPr>
            </w:pPr>
            <w:r>
              <w:rPr>
                <w:rFonts w:ascii="Book Antiqua" w:hAnsi="Book Antiqua"/>
              </w:rPr>
              <w:t>“’You know I love you Mariam jo’’(14-15).</w:t>
            </w:r>
          </w:p>
          <w:p w:rsidR="00D73A63" w:rsidRPr="000D3543" w:rsidRDefault="00D73A63" w:rsidP="00296BD4">
            <w:pPr>
              <w:rPr>
                <w:rFonts w:ascii="Book Antiqua" w:hAnsi="Book Antiqua"/>
              </w:rPr>
            </w:pPr>
          </w:p>
        </w:tc>
        <w:tc>
          <w:tcPr>
            <w:tcW w:w="6210" w:type="dxa"/>
          </w:tcPr>
          <w:p w:rsidR="00D73A63" w:rsidRPr="000D3543" w:rsidRDefault="002127DE" w:rsidP="000D3543">
            <w:pPr>
              <w:rPr>
                <w:rFonts w:ascii="Book Antiqua" w:hAnsi="Book Antiqua"/>
              </w:rPr>
            </w:pPr>
            <w:r w:rsidRPr="000D3543">
              <w:rPr>
                <w:rFonts w:ascii="Book Antiqua" w:hAnsi="Book Antiqua"/>
              </w:rPr>
              <w:t xml:space="preserve">This </w:t>
            </w:r>
            <w:r w:rsidR="000D3543">
              <w:rPr>
                <w:rFonts w:ascii="Book Antiqua" w:hAnsi="Book Antiqua"/>
              </w:rPr>
              <w:t>brief exchange after Jalil’s sons have brought supplies highlights the unhealthy dynamic Nana has established. She consistently reminds Mariam of her status in the world: unwanted, rejected. She seems to want Mariam to mistrust everyone, to feel that others are laughing at her, that she is worthless in their eyes. Yet she counters this with an assurance of her own love. Perhaps Nana truly feels that the only way to love her daughter is to isolate her from a cruel world.</w:t>
            </w:r>
          </w:p>
        </w:tc>
      </w:tr>
      <w:tr w:rsidR="002127DE" w:rsidRPr="000D3543" w:rsidTr="00D73A63">
        <w:tc>
          <w:tcPr>
            <w:tcW w:w="4788" w:type="dxa"/>
          </w:tcPr>
          <w:p w:rsidR="002127DE" w:rsidRPr="000D3543" w:rsidRDefault="000D3543" w:rsidP="00296BD4">
            <w:pPr>
              <w:rPr>
                <w:rFonts w:ascii="Book Antiqua" w:hAnsi="Book Antiqua"/>
              </w:rPr>
            </w:pPr>
            <w:r>
              <w:rPr>
                <w:rFonts w:ascii="Book Antiqua" w:hAnsi="Book Antiqua"/>
              </w:rPr>
              <w:t xml:space="preserve">“’It’s our lot in life, Mariam. Women like us. We endure. It’s all we have. Do you understand? Besides, they’ll laugh at you in school. They will. They’ll call you </w:t>
            </w:r>
            <w:r>
              <w:rPr>
                <w:rFonts w:ascii="Book Antiqua" w:hAnsi="Book Antiqua"/>
                <w:i/>
              </w:rPr>
              <w:t>harami</w:t>
            </w:r>
            <w:r>
              <w:rPr>
                <w:rFonts w:ascii="Book Antiqua" w:hAnsi="Book Antiqua"/>
              </w:rPr>
              <w:t xml:space="preserve">. They’ll say the most terrible things about you. I won’t have it…If you really care about her, then you make her see that she belongs here at home with her mother. There is nothing out there for her. Nothing but rejection and heartache. I know, </w:t>
            </w:r>
            <w:r>
              <w:rPr>
                <w:rFonts w:ascii="Book Antiqua" w:hAnsi="Book Antiqua"/>
                <w:i/>
              </w:rPr>
              <w:t xml:space="preserve">akhund </w:t>
            </w:r>
            <w:r>
              <w:rPr>
                <w:rFonts w:ascii="Book Antiqua" w:hAnsi="Book Antiqua"/>
              </w:rPr>
              <w:t xml:space="preserve">sahib. I </w:t>
            </w:r>
            <w:r>
              <w:rPr>
                <w:rFonts w:ascii="Book Antiqua" w:hAnsi="Book Antiqua"/>
                <w:i/>
              </w:rPr>
              <w:t>know</w:t>
            </w:r>
            <w:r>
              <w:rPr>
                <w:rFonts w:ascii="Book Antiqua" w:hAnsi="Book Antiqua"/>
              </w:rPr>
              <w:t>’”(19).</w:t>
            </w:r>
          </w:p>
        </w:tc>
        <w:tc>
          <w:tcPr>
            <w:tcW w:w="6210" w:type="dxa"/>
          </w:tcPr>
          <w:p w:rsidR="002127DE" w:rsidRPr="000D3543" w:rsidRDefault="002127DE" w:rsidP="005A2C78">
            <w:pPr>
              <w:rPr>
                <w:rFonts w:ascii="Book Antiqua" w:hAnsi="Book Antiqua"/>
              </w:rPr>
            </w:pPr>
          </w:p>
        </w:tc>
      </w:tr>
      <w:tr w:rsidR="002127DE" w:rsidRPr="000D3543" w:rsidTr="00D73A63">
        <w:tc>
          <w:tcPr>
            <w:tcW w:w="4788" w:type="dxa"/>
          </w:tcPr>
          <w:p w:rsidR="002127DE" w:rsidRPr="000D3543" w:rsidRDefault="000D3543" w:rsidP="00296BD4">
            <w:pPr>
              <w:rPr>
                <w:rFonts w:ascii="Book Antiqua" w:hAnsi="Book Antiqua"/>
              </w:rPr>
            </w:pPr>
            <w:r>
              <w:rPr>
                <w:rFonts w:ascii="Book Antiqua" w:hAnsi="Book Antiqua"/>
              </w:rPr>
              <w:t>“Nana said that one of these days he would miss, that she, Mariam, would slip through his fingers…break a bone. But Mariam did not believe Jalil would drop her. She believed that she would always land safely into her father’s clean, well-manicured hands”(21).</w:t>
            </w:r>
          </w:p>
        </w:tc>
        <w:tc>
          <w:tcPr>
            <w:tcW w:w="6210" w:type="dxa"/>
          </w:tcPr>
          <w:p w:rsidR="002127DE" w:rsidRPr="000D3543" w:rsidRDefault="002127DE" w:rsidP="005A2C78">
            <w:pPr>
              <w:rPr>
                <w:rFonts w:ascii="Book Antiqua" w:hAnsi="Book Antiqua"/>
              </w:rPr>
            </w:pPr>
          </w:p>
        </w:tc>
      </w:tr>
    </w:tbl>
    <w:p w:rsidR="00CA45A8" w:rsidRPr="000D3543" w:rsidRDefault="00CA45A8" w:rsidP="0091104B">
      <w:pPr>
        <w:spacing w:after="0" w:line="240" w:lineRule="auto"/>
        <w:rPr>
          <w:rFonts w:ascii="Book Antiqua" w:hAnsi="Book Antiqua"/>
        </w:rPr>
      </w:pPr>
      <w:bookmarkStart w:id="0" w:name="_GoBack"/>
      <w:bookmarkEnd w:id="0"/>
    </w:p>
    <w:sectPr w:rsidR="00CA45A8" w:rsidRPr="000D3543" w:rsidSect="00D73A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5A2C78"/>
    <w:rsid w:val="000D3543"/>
    <w:rsid w:val="001747F0"/>
    <w:rsid w:val="0018686E"/>
    <w:rsid w:val="002127DE"/>
    <w:rsid w:val="0024124B"/>
    <w:rsid w:val="00296BD4"/>
    <w:rsid w:val="00441F93"/>
    <w:rsid w:val="004A40AB"/>
    <w:rsid w:val="00514481"/>
    <w:rsid w:val="005A2C78"/>
    <w:rsid w:val="005B614A"/>
    <w:rsid w:val="006B6DAB"/>
    <w:rsid w:val="0091104B"/>
    <w:rsid w:val="00986001"/>
    <w:rsid w:val="00996732"/>
    <w:rsid w:val="009C7F8F"/>
    <w:rsid w:val="00A02462"/>
    <w:rsid w:val="00A149EE"/>
    <w:rsid w:val="00A26ABD"/>
    <w:rsid w:val="00C36F3D"/>
    <w:rsid w:val="00CA45A8"/>
    <w:rsid w:val="00D41B95"/>
    <w:rsid w:val="00D73A63"/>
    <w:rsid w:val="00F610F7"/>
    <w:rsid w:val="00FF0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E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Robertc.salminen</dc:creator>
  <cp:lastModifiedBy>patricia.nowacky</cp:lastModifiedBy>
  <cp:revision>2</cp:revision>
  <cp:lastPrinted>2015-02-25T16:11:00Z</cp:lastPrinted>
  <dcterms:created xsi:type="dcterms:W3CDTF">2015-03-05T18:41:00Z</dcterms:created>
  <dcterms:modified xsi:type="dcterms:W3CDTF">2015-03-05T18:41:00Z</dcterms:modified>
</cp:coreProperties>
</file>