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E18" w:rsidRPr="00D73A63" w:rsidRDefault="005A2C78" w:rsidP="005A2C78">
      <w:pPr>
        <w:spacing w:after="0" w:line="240" w:lineRule="auto"/>
        <w:rPr>
          <w:rFonts w:ascii="Book Antiqua" w:hAnsi="Book Antiqua"/>
          <w:b/>
          <w:sz w:val="21"/>
          <w:szCs w:val="21"/>
        </w:rPr>
      </w:pPr>
      <w:r w:rsidRPr="00D73A63">
        <w:rPr>
          <w:rFonts w:ascii="Book Antiqua" w:hAnsi="Book Antiqua"/>
          <w:b/>
          <w:sz w:val="21"/>
          <w:szCs w:val="21"/>
        </w:rPr>
        <w:t>Dialectical Journal</w:t>
      </w:r>
      <w:r w:rsidR="00786901">
        <w:rPr>
          <w:rFonts w:ascii="Book Antiqua" w:hAnsi="Book Antiqua"/>
          <w:b/>
          <w:sz w:val="21"/>
          <w:szCs w:val="21"/>
        </w:rPr>
        <w:t xml:space="preserve"> 2</w:t>
      </w:r>
      <w:r w:rsidRPr="00D73A63">
        <w:rPr>
          <w:rFonts w:ascii="Book Antiqua" w:hAnsi="Book Antiqua"/>
          <w:b/>
          <w:sz w:val="21"/>
          <w:szCs w:val="21"/>
        </w:rPr>
        <w:t xml:space="preserve">:  </w:t>
      </w:r>
      <w:r w:rsidR="00A149EE">
        <w:rPr>
          <w:rFonts w:ascii="Book Antiqua" w:hAnsi="Book Antiqua"/>
          <w:b/>
          <w:i/>
          <w:sz w:val="21"/>
          <w:szCs w:val="21"/>
        </w:rPr>
        <w:t>A Thousand Splendid Suns</w:t>
      </w:r>
      <w:r w:rsidRPr="00D73A63">
        <w:rPr>
          <w:rFonts w:ascii="Book Antiqua" w:hAnsi="Book Antiqua"/>
          <w:b/>
          <w:sz w:val="21"/>
          <w:szCs w:val="21"/>
        </w:rPr>
        <w:t xml:space="preserve">, by </w:t>
      </w:r>
      <w:proofErr w:type="spellStart"/>
      <w:r w:rsidR="002127DE">
        <w:rPr>
          <w:rFonts w:ascii="Book Antiqua" w:hAnsi="Book Antiqua"/>
          <w:b/>
          <w:sz w:val="21"/>
          <w:szCs w:val="21"/>
        </w:rPr>
        <w:t>Khaled</w:t>
      </w:r>
      <w:proofErr w:type="spellEnd"/>
      <w:r w:rsidR="002127DE">
        <w:rPr>
          <w:rFonts w:ascii="Book Antiqua" w:hAnsi="Book Antiqua"/>
          <w:b/>
          <w:sz w:val="21"/>
          <w:szCs w:val="21"/>
        </w:rPr>
        <w:t xml:space="preserve"> </w:t>
      </w:r>
      <w:proofErr w:type="spellStart"/>
      <w:r w:rsidR="002127DE">
        <w:rPr>
          <w:rFonts w:ascii="Book Antiqua" w:hAnsi="Book Antiqua"/>
          <w:b/>
          <w:sz w:val="21"/>
          <w:szCs w:val="21"/>
        </w:rPr>
        <w:t>Hosseini</w:t>
      </w:r>
      <w:proofErr w:type="spellEnd"/>
    </w:p>
    <w:p w:rsidR="005A2C78" w:rsidRPr="00D73A63" w:rsidRDefault="005A2C78" w:rsidP="005A2C78">
      <w:pPr>
        <w:spacing w:after="0" w:line="240" w:lineRule="auto"/>
        <w:rPr>
          <w:rFonts w:ascii="Book Antiqua" w:hAnsi="Book Antiqua"/>
          <w:b/>
          <w:sz w:val="21"/>
          <w:szCs w:val="21"/>
        </w:rPr>
      </w:pPr>
      <w:r w:rsidRPr="00D73A63">
        <w:rPr>
          <w:rFonts w:ascii="Book Antiqua" w:hAnsi="Book Antiqua"/>
          <w:b/>
          <w:sz w:val="21"/>
          <w:szCs w:val="21"/>
        </w:rPr>
        <w:t>Chapter</w:t>
      </w:r>
      <w:r w:rsidR="009C7F8F" w:rsidRPr="00D73A63">
        <w:rPr>
          <w:rFonts w:ascii="Book Antiqua" w:hAnsi="Book Antiqua"/>
          <w:b/>
          <w:sz w:val="21"/>
          <w:szCs w:val="21"/>
        </w:rPr>
        <w:t>s</w:t>
      </w:r>
      <w:r w:rsidR="00A149EE">
        <w:rPr>
          <w:rFonts w:ascii="Book Antiqua" w:hAnsi="Book Antiqua"/>
          <w:b/>
          <w:sz w:val="21"/>
          <w:szCs w:val="21"/>
        </w:rPr>
        <w:t xml:space="preserve"> </w:t>
      </w:r>
      <w:r w:rsidR="006B5FA4">
        <w:rPr>
          <w:rFonts w:ascii="Book Antiqua" w:hAnsi="Book Antiqua"/>
          <w:b/>
          <w:sz w:val="21"/>
          <w:szCs w:val="21"/>
        </w:rPr>
        <w:t>13-24</w:t>
      </w:r>
    </w:p>
    <w:p w:rsidR="00D73A63" w:rsidRPr="00D73A63" w:rsidRDefault="00D73A63" w:rsidP="005A2C78">
      <w:pPr>
        <w:spacing w:after="0" w:line="240" w:lineRule="auto"/>
        <w:rPr>
          <w:rFonts w:ascii="Book Antiqua" w:hAnsi="Book Antiqua"/>
          <w:b/>
          <w:sz w:val="21"/>
          <w:szCs w:val="21"/>
        </w:rPr>
      </w:pPr>
      <w:r w:rsidRPr="00D73A63">
        <w:rPr>
          <w:rFonts w:ascii="Book Antiqua" w:hAnsi="Book Antiqua"/>
          <w:b/>
          <w:sz w:val="21"/>
          <w:szCs w:val="21"/>
        </w:rPr>
        <w:t xml:space="preserve">Common Core Standards: RL 1 (support, inference); RL 2 (theme); </w:t>
      </w:r>
      <w:r w:rsidR="002127DE">
        <w:rPr>
          <w:rFonts w:ascii="Book Antiqua" w:hAnsi="Book Antiqua"/>
          <w:b/>
          <w:sz w:val="21"/>
          <w:szCs w:val="21"/>
        </w:rPr>
        <w:t xml:space="preserve">RL 3 (characterization); </w:t>
      </w:r>
      <w:r w:rsidRPr="00D73A63">
        <w:rPr>
          <w:rFonts w:ascii="Book Antiqua" w:hAnsi="Book Antiqua"/>
          <w:b/>
          <w:sz w:val="21"/>
          <w:szCs w:val="21"/>
        </w:rPr>
        <w:t xml:space="preserve">RL 4 (word choice, tone); RL 6 (cultural </w:t>
      </w:r>
      <w:proofErr w:type="spellStart"/>
      <w:r w:rsidRPr="00D73A63">
        <w:rPr>
          <w:rFonts w:ascii="Book Antiqua" w:hAnsi="Book Antiqua"/>
          <w:b/>
          <w:sz w:val="21"/>
          <w:szCs w:val="21"/>
        </w:rPr>
        <w:t>p.o.v</w:t>
      </w:r>
      <w:proofErr w:type="spellEnd"/>
      <w:r w:rsidRPr="00D73A63">
        <w:rPr>
          <w:rFonts w:ascii="Book Antiqua" w:hAnsi="Book Antiqua"/>
          <w:b/>
          <w:sz w:val="21"/>
          <w:szCs w:val="21"/>
        </w:rPr>
        <w:t>.)</w:t>
      </w:r>
    </w:p>
    <w:p w:rsidR="00D73A63" w:rsidRPr="00D73A63" w:rsidRDefault="00D73A63" w:rsidP="005A2C78">
      <w:pPr>
        <w:spacing w:after="0" w:line="240" w:lineRule="auto"/>
        <w:rPr>
          <w:rFonts w:ascii="Book Antiqua" w:hAnsi="Book Antiqua"/>
          <w:sz w:val="21"/>
          <w:szCs w:val="21"/>
        </w:rPr>
      </w:pPr>
      <w:r w:rsidRPr="00D73A63">
        <w:rPr>
          <w:rFonts w:ascii="Book Antiqua" w:hAnsi="Book Antiqua"/>
          <w:sz w:val="21"/>
          <w:szCs w:val="21"/>
        </w:rPr>
        <w:t xml:space="preserve">Directions: In the left column, write a meaningful, important quotation from different parts of this section. You may not use quotes from only one or two chapters. In the right column, you should completely analyze the importance of the quote, noting any literary devices that occur and how this quote adds to the overall novel or highlights an important aspect. The first </w:t>
      </w:r>
      <w:r w:rsidR="00C36F3D">
        <w:rPr>
          <w:rFonts w:ascii="Book Antiqua" w:hAnsi="Book Antiqua"/>
          <w:sz w:val="21"/>
          <w:szCs w:val="21"/>
        </w:rPr>
        <w:t xml:space="preserve">several </w:t>
      </w:r>
      <w:r w:rsidRPr="00D73A63">
        <w:rPr>
          <w:rFonts w:ascii="Book Antiqua" w:hAnsi="Book Antiqua"/>
          <w:sz w:val="21"/>
          <w:szCs w:val="21"/>
        </w:rPr>
        <w:t>quotes have been given to you as a model; you should comple</w:t>
      </w:r>
      <w:r w:rsidR="00C36F3D">
        <w:rPr>
          <w:rFonts w:ascii="Book Antiqua" w:hAnsi="Book Antiqua"/>
          <w:sz w:val="21"/>
          <w:szCs w:val="21"/>
        </w:rPr>
        <w:t>te the remainder of the journal on notebook paper (or you may type them up—you can access a copy of this journal on the wiki).</w:t>
      </w:r>
    </w:p>
    <w:tbl>
      <w:tblPr>
        <w:tblStyle w:val="TableGrid"/>
        <w:tblW w:w="0" w:type="auto"/>
        <w:tblLook w:val="04A0"/>
      </w:tblPr>
      <w:tblGrid>
        <w:gridCol w:w="4788"/>
        <w:gridCol w:w="6210"/>
      </w:tblGrid>
      <w:tr w:rsidR="005A2C78" w:rsidRPr="00A26ABD" w:rsidTr="00D73A63">
        <w:tc>
          <w:tcPr>
            <w:tcW w:w="4788" w:type="dxa"/>
          </w:tcPr>
          <w:p w:rsidR="005A2C78" w:rsidRPr="00A26ABD" w:rsidRDefault="005A2C78" w:rsidP="00D41B95">
            <w:pPr>
              <w:jc w:val="center"/>
              <w:rPr>
                <w:rFonts w:ascii="Book Antiqua" w:hAnsi="Book Antiqua"/>
                <w:sz w:val="21"/>
                <w:szCs w:val="21"/>
              </w:rPr>
            </w:pPr>
            <w:r w:rsidRPr="00A26ABD">
              <w:rPr>
                <w:rFonts w:ascii="Book Antiqua" w:hAnsi="Book Antiqua"/>
                <w:sz w:val="21"/>
                <w:szCs w:val="21"/>
              </w:rPr>
              <w:t>Note Taking</w:t>
            </w:r>
          </w:p>
        </w:tc>
        <w:tc>
          <w:tcPr>
            <w:tcW w:w="6210" w:type="dxa"/>
          </w:tcPr>
          <w:p w:rsidR="005A2C78" w:rsidRPr="00A26ABD" w:rsidRDefault="005A2C78" w:rsidP="00D41B95">
            <w:pPr>
              <w:jc w:val="center"/>
              <w:rPr>
                <w:rFonts w:ascii="Book Antiqua" w:hAnsi="Book Antiqua"/>
                <w:sz w:val="21"/>
                <w:szCs w:val="21"/>
              </w:rPr>
            </w:pPr>
            <w:r w:rsidRPr="00A26ABD">
              <w:rPr>
                <w:rFonts w:ascii="Book Antiqua" w:hAnsi="Book Antiqua"/>
                <w:sz w:val="21"/>
                <w:szCs w:val="21"/>
              </w:rPr>
              <w:t>Note Making</w:t>
            </w:r>
          </w:p>
        </w:tc>
      </w:tr>
      <w:tr w:rsidR="005A2C78" w:rsidRPr="000D3543" w:rsidTr="00D73A63">
        <w:tc>
          <w:tcPr>
            <w:tcW w:w="4788" w:type="dxa"/>
          </w:tcPr>
          <w:p w:rsidR="00441F93" w:rsidRPr="00050738" w:rsidRDefault="00BC427A" w:rsidP="009C7F8F">
            <w:pPr>
              <w:rPr>
                <w:rFonts w:ascii="Book Antiqua" w:hAnsi="Book Antiqua"/>
                <w:sz w:val="21"/>
                <w:szCs w:val="21"/>
              </w:rPr>
            </w:pPr>
            <w:r w:rsidRPr="00050738">
              <w:rPr>
                <w:rFonts w:ascii="Book Antiqua" w:hAnsi="Book Antiqua"/>
                <w:sz w:val="21"/>
                <w:szCs w:val="21"/>
              </w:rPr>
              <w:t>“</w:t>
            </w:r>
            <w:proofErr w:type="spellStart"/>
            <w:r w:rsidRPr="00050738">
              <w:rPr>
                <w:rFonts w:ascii="Book Antiqua" w:hAnsi="Book Antiqua"/>
                <w:sz w:val="21"/>
                <w:szCs w:val="21"/>
              </w:rPr>
              <w:t>Mariam</w:t>
            </w:r>
            <w:proofErr w:type="spellEnd"/>
            <w:r w:rsidRPr="00050738">
              <w:rPr>
                <w:rFonts w:ascii="Book Antiqua" w:hAnsi="Book Antiqua"/>
                <w:sz w:val="21"/>
                <w:szCs w:val="21"/>
              </w:rPr>
              <w:t xml:space="preserve"> lay on the couch, hands tucked between her knees, watched the whirlpool of snow twisting and spinning outside the window.  She remembered Nana saying once that each snowflake was a sigh heaved by an aggrieved woman somewhere in the world. That all the sighs drifted up the sky, gathered into the clouds, then broke into tiny pieces that fell silently on people below.  </w:t>
            </w:r>
            <w:r w:rsidRPr="00050738">
              <w:rPr>
                <w:rFonts w:ascii="Book Antiqua" w:hAnsi="Book Antiqua"/>
                <w:i/>
                <w:sz w:val="21"/>
                <w:szCs w:val="21"/>
              </w:rPr>
              <w:t xml:space="preserve">As a reminder of how women like us suffer, </w:t>
            </w:r>
            <w:r w:rsidRPr="00050738">
              <w:rPr>
                <w:rFonts w:ascii="Book Antiqua" w:hAnsi="Book Antiqua"/>
                <w:sz w:val="21"/>
                <w:szCs w:val="21"/>
              </w:rPr>
              <w:t xml:space="preserve">she’d said. </w:t>
            </w:r>
            <w:r w:rsidRPr="00050738">
              <w:rPr>
                <w:rFonts w:ascii="Book Antiqua" w:hAnsi="Book Antiqua"/>
                <w:i/>
                <w:sz w:val="21"/>
                <w:szCs w:val="21"/>
              </w:rPr>
              <w:t>How quietly we endure all that falls upon us”</w:t>
            </w:r>
            <w:r w:rsidRPr="00050738">
              <w:rPr>
                <w:rFonts w:ascii="Book Antiqua" w:hAnsi="Book Antiqua"/>
                <w:sz w:val="21"/>
                <w:szCs w:val="21"/>
              </w:rPr>
              <w:t xml:space="preserve"> (91)</w:t>
            </w:r>
            <w:r w:rsidR="00786901">
              <w:rPr>
                <w:rFonts w:ascii="Book Antiqua" w:hAnsi="Book Antiqua"/>
                <w:sz w:val="21"/>
                <w:szCs w:val="21"/>
              </w:rPr>
              <w:t>.</w:t>
            </w:r>
          </w:p>
        </w:tc>
        <w:tc>
          <w:tcPr>
            <w:tcW w:w="6210" w:type="dxa"/>
          </w:tcPr>
          <w:p w:rsidR="005A2C78" w:rsidRPr="000D3543" w:rsidRDefault="005A2C78" w:rsidP="00A149EE">
            <w:pPr>
              <w:rPr>
                <w:rFonts w:ascii="Book Antiqua" w:hAnsi="Book Antiqua"/>
              </w:rPr>
            </w:pPr>
          </w:p>
        </w:tc>
      </w:tr>
      <w:tr w:rsidR="005A2C78" w:rsidRPr="000D3543" w:rsidTr="00D73A63">
        <w:tc>
          <w:tcPr>
            <w:tcW w:w="4788" w:type="dxa"/>
          </w:tcPr>
          <w:p w:rsidR="00441F93" w:rsidRPr="00050738" w:rsidRDefault="00BC427A" w:rsidP="00441F93">
            <w:pPr>
              <w:rPr>
                <w:rFonts w:ascii="Book Antiqua" w:hAnsi="Book Antiqua"/>
                <w:sz w:val="21"/>
                <w:szCs w:val="21"/>
              </w:rPr>
            </w:pPr>
            <w:r w:rsidRPr="00050738">
              <w:rPr>
                <w:rFonts w:ascii="Book Antiqua" w:hAnsi="Book Antiqua"/>
                <w:sz w:val="21"/>
                <w:szCs w:val="21"/>
              </w:rPr>
              <w:t xml:space="preserve">“ Meanwhile, a change had come over </w:t>
            </w:r>
            <w:proofErr w:type="spellStart"/>
            <w:r w:rsidRPr="00050738">
              <w:rPr>
                <w:rFonts w:ascii="Book Antiqua" w:hAnsi="Book Antiqua"/>
                <w:sz w:val="21"/>
                <w:szCs w:val="21"/>
              </w:rPr>
              <w:t>Rasheed</w:t>
            </w:r>
            <w:proofErr w:type="spellEnd"/>
            <w:r w:rsidRPr="00050738">
              <w:rPr>
                <w:rFonts w:ascii="Book Antiqua" w:hAnsi="Book Antiqua"/>
                <w:sz w:val="21"/>
                <w:szCs w:val="21"/>
              </w:rPr>
              <w:t xml:space="preserve"> ever since the day at the bathhouse….He was more apt to sulk these days, fault her cooking, to complain about the clutter around the yard, point out even minor </w:t>
            </w:r>
            <w:proofErr w:type="spellStart"/>
            <w:r w:rsidRPr="00050738">
              <w:rPr>
                <w:rFonts w:ascii="Book Antiqua" w:hAnsi="Book Antiqua"/>
                <w:sz w:val="21"/>
                <w:szCs w:val="21"/>
              </w:rPr>
              <w:t>uncleanliness</w:t>
            </w:r>
            <w:proofErr w:type="spellEnd"/>
            <w:r w:rsidRPr="00050738">
              <w:rPr>
                <w:rFonts w:ascii="Book Antiqua" w:hAnsi="Book Antiqua"/>
                <w:sz w:val="21"/>
                <w:szCs w:val="21"/>
              </w:rPr>
              <w:t xml:space="preserve"> in the house” (94)</w:t>
            </w:r>
            <w:r w:rsidR="00786901">
              <w:rPr>
                <w:rFonts w:ascii="Book Antiqua" w:hAnsi="Book Antiqua"/>
                <w:sz w:val="21"/>
                <w:szCs w:val="21"/>
              </w:rPr>
              <w:t>.</w:t>
            </w:r>
          </w:p>
        </w:tc>
        <w:tc>
          <w:tcPr>
            <w:tcW w:w="6210" w:type="dxa"/>
          </w:tcPr>
          <w:p w:rsidR="005A2C78" w:rsidRPr="000D3543" w:rsidRDefault="005A2C78" w:rsidP="005A2C78">
            <w:pPr>
              <w:rPr>
                <w:rFonts w:ascii="Book Antiqua" w:hAnsi="Book Antiqua"/>
              </w:rPr>
            </w:pPr>
          </w:p>
        </w:tc>
      </w:tr>
      <w:tr w:rsidR="005A2C78" w:rsidRPr="000D3543" w:rsidTr="00D73A63">
        <w:tc>
          <w:tcPr>
            <w:tcW w:w="4788" w:type="dxa"/>
          </w:tcPr>
          <w:p w:rsidR="00441F93" w:rsidRPr="00050738" w:rsidRDefault="00BC427A" w:rsidP="000D3543">
            <w:pPr>
              <w:rPr>
                <w:rFonts w:ascii="Book Antiqua" w:hAnsi="Book Antiqua"/>
                <w:sz w:val="21"/>
                <w:szCs w:val="21"/>
              </w:rPr>
            </w:pPr>
            <w:r w:rsidRPr="00050738">
              <w:rPr>
                <w:rFonts w:ascii="Book Antiqua" w:hAnsi="Book Antiqua"/>
                <w:sz w:val="21"/>
                <w:szCs w:val="21"/>
              </w:rPr>
              <w:t xml:space="preserve">“In the four years since the day at the bathhouse, there had been six more cycles of hopes raised then </w:t>
            </w:r>
            <w:r w:rsidR="00FB462C" w:rsidRPr="00050738">
              <w:rPr>
                <w:rFonts w:ascii="Book Antiqua" w:hAnsi="Book Antiqua"/>
                <w:sz w:val="21"/>
                <w:szCs w:val="21"/>
              </w:rPr>
              <w:t>dashed, each loss</w:t>
            </w:r>
            <w:r w:rsidRPr="00050738">
              <w:rPr>
                <w:rFonts w:ascii="Book Antiqua" w:hAnsi="Book Antiqua"/>
                <w:sz w:val="21"/>
                <w:szCs w:val="21"/>
              </w:rPr>
              <w:t xml:space="preserve">, each collapse, </w:t>
            </w:r>
            <w:proofErr w:type="gramStart"/>
            <w:r w:rsidRPr="00050738">
              <w:rPr>
                <w:rFonts w:ascii="Book Antiqua" w:hAnsi="Book Antiqua"/>
                <w:sz w:val="21"/>
                <w:szCs w:val="21"/>
              </w:rPr>
              <w:t>each</w:t>
            </w:r>
            <w:proofErr w:type="gramEnd"/>
            <w:r w:rsidRPr="00050738">
              <w:rPr>
                <w:rFonts w:ascii="Book Antiqua" w:hAnsi="Book Antiqua"/>
                <w:sz w:val="21"/>
                <w:szCs w:val="21"/>
              </w:rPr>
              <w:t xml:space="preserve"> trip to the doctor more crushing for </w:t>
            </w:r>
            <w:proofErr w:type="spellStart"/>
            <w:r w:rsidR="00FB462C" w:rsidRPr="00050738">
              <w:rPr>
                <w:rFonts w:ascii="Book Antiqua" w:hAnsi="Book Antiqua"/>
                <w:sz w:val="21"/>
                <w:szCs w:val="21"/>
              </w:rPr>
              <w:t>Mariam</w:t>
            </w:r>
            <w:proofErr w:type="spellEnd"/>
            <w:r w:rsidR="00FB462C" w:rsidRPr="00050738">
              <w:rPr>
                <w:rFonts w:ascii="Book Antiqua" w:hAnsi="Book Antiqua"/>
                <w:sz w:val="21"/>
                <w:szCs w:val="21"/>
              </w:rPr>
              <w:t xml:space="preserve"> than the last. With each disappointment, </w:t>
            </w:r>
            <w:proofErr w:type="spellStart"/>
            <w:r w:rsidR="00FB462C" w:rsidRPr="00050738">
              <w:rPr>
                <w:rFonts w:ascii="Book Antiqua" w:hAnsi="Book Antiqua"/>
                <w:sz w:val="21"/>
                <w:szCs w:val="21"/>
              </w:rPr>
              <w:t>Rasheed</w:t>
            </w:r>
            <w:proofErr w:type="spellEnd"/>
            <w:r w:rsidR="00FB462C" w:rsidRPr="00050738">
              <w:rPr>
                <w:rFonts w:ascii="Book Antiqua" w:hAnsi="Book Antiqua"/>
                <w:sz w:val="21"/>
                <w:szCs w:val="21"/>
              </w:rPr>
              <w:t xml:space="preserve"> had grown more remote and resentful. Now nothing she did pleased him….But when he came home, he took one look at her and winced with such distaste that she rushed to the bathroom and washed it all off, tears of shame mixing with soapy water, rouge, and mascara” (99)</w:t>
            </w:r>
            <w:r w:rsidR="00786901">
              <w:rPr>
                <w:rFonts w:ascii="Book Antiqua" w:hAnsi="Book Antiqua"/>
                <w:sz w:val="21"/>
                <w:szCs w:val="21"/>
              </w:rPr>
              <w:t>.</w:t>
            </w:r>
          </w:p>
        </w:tc>
        <w:tc>
          <w:tcPr>
            <w:tcW w:w="6210" w:type="dxa"/>
          </w:tcPr>
          <w:p w:rsidR="005A2C78" w:rsidRPr="000D3543" w:rsidRDefault="005A2C78" w:rsidP="005A2C78">
            <w:pPr>
              <w:rPr>
                <w:rFonts w:ascii="Book Antiqua" w:hAnsi="Book Antiqua"/>
              </w:rPr>
            </w:pPr>
          </w:p>
        </w:tc>
      </w:tr>
      <w:tr w:rsidR="005A2C78" w:rsidRPr="000D3543" w:rsidTr="00D73A63">
        <w:tc>
          <w:tcPr>
            <w:tcW w:w="4788" w:type="dxa"/>
          </w:tcPr>
          <w:p w:rsidR="00441F93" w:rsidRPr="00050738" w:rsidRDefault="00FB462C" w:rsidP="00296BD4">
            <w:pPr>
              <w:rPr>
                <w:rFonts w:ascii="Book Antiqua" w:hAnsi="Book Antiqua"/>
                <w:sz w:val="21"/>
                <w:szCs w:val="21"/>
              </w:rPr>
            </w:pPr>
            <w:r w:rsidRPr="00050738">
              <w:rPr>
                <w:rFonts w:ascii="Book Antiqua" w:hAnsi="Book Antiqua"/>
                <w:sz w:val="21"/>
                <w:szCs w:val="21"/>
              </w:rPr>
              <w:t xml:space="preserve">“’That’s what I told </w:t>
            </w:r>
            <w:proofErr w:type="spellStart"/>
            <w:r w:rsidRPr="00050738">
              <w:rPr>
                <w:rFonts w:ascii="Book Antiqua" w:hAnsi="Book Antiqua"/>
                <w:sz w:val="21"/>
                <w:szCs w:val="21"/>
              </w:rPr>
              <w:t>Fariba</w:t>
            </w:r>
            <w:proofErr w:type="spellEnd"/>
            <w:r w:rsidRPr="00050738">
              <w:rPr>
                <w:rFonts w:ascii="Book Antiqua" w:hAnsi="Book Antiqua"/>
                <w:sz w:val="21"/>
                <w:szCs w:val="21"/>
              </w:rPr>
              <w:t xml:space="preserve">.’  He looked shaken, reduced, as he always did after Mammy was through with him. ‘She says it’s been letting in bees.’  </w:t>
            </w:r>
            <w:proofErr w:type="spellStart"/>
            <w:r w:rsidRPr="00050738">
              <w:rPr>
                <w:rFonts w:ascii="Book Antiqua" w:hAnsi="Book Antiqua"/>
                <w:sz w:val="21"/>
                <w:szCs w:val="21"/>
              </w:rPr>
              <w:t>Laila’s</w:t>
            </w:r>
            <w:proofErr w:type="spellEnd"/>
            <w:r w:rsidRPr="00050738">
              <w:rPr>
                <w:rFonts w:ascii="Book Antiqua" w:hAnsi="Book Antiqua"/>
                <w:sz w:val="21"/>
                <w:szCs w:val="21"/>
              </w:rPr>
              <w:t xml:space="preserve"> heart went out to him. </w:t>
            </w:r>
            <w:proofErr w:type="spellStart"/>
            <w:r w:rsidRPr="00050738">
              <w:rPr>
                <w:rFonts w:ascii="Book Antiqua" w:hAnsi="Book Antiqua"/>
                <w:sz w:val="21"/>
                <w:szCs w:val="21"/>
              </w:rPr>
              <w:t>Babi</w:t>
            </w:r>
            <w:proofErr w:type="spellEnd"/>
            <w:r w:rsidRPr="00050738">
              <w:rPr>
                <w:rFonts w:ascii="Book Antiqua" w:hAnsi="Book Antiqua"/>
                <w:sz w:val="21"/>
                <w:szCs w:val="21"/>
              </w:rPr>
              <w:t xml:space="preserve"> was a small man, with narrow shoulders and slim, delicate, almost like a woman’s” (109)</w:t>
            </w:r>
            <w:r w:rsidR="00786901">
              <w:rPr>
                <w:rFonts w:ascii="Book Antiqua" w:hAnsi="Book Antiqua"/>
                <w:sz w:val="21"/>
                <w:szCs w:val="21"/>
              </w:rPr>
              <w:t>.</w:t>
            </w:r>
          </w:p>
        </w:tc>
        <w:tc>
          <w:tcPr>
            <w:tcW w:w="6210" w:type="dxa"/>
          </w:tcPr>
          <w:p w:rsidR="005A2C78" w:rsidRPr="000D3543" w:rsidRDefault="005A2C78" w:rsidP="005A2C78">
            <w:pPr>
              <w:rPr>
                <w:rFonts w:ascii="Book Antiqua" w:hAnsi="Book Antiqua"/>
              </w:rPr>
            </w:pPr>
          </w:p>
        </w:tc>
      </w:tr>
      <w:tr w:rsidR="00D73A63" w:rsidRPr="000D3543" w:rsidTr="00D73A63">
        <w:tc>
          <w:tcPr>
            <w:tcW w:w="4788" w:type="dxa"/>
          </w:tcPr>
          <w:p w:rsidR="00D73A63" w:rsidRPr="00050738" w:rsidRDefault="00786901" w:rsidP="00296BD4">
            <w:pPr>
              <w:rPr>
                <w:rFonts w:ascii="Book Antiqua" w:hAnsi="Book Antiqua"/>
                <w:sz w:val="21"/>
                <w:szCs w:val="21"/>
              </w:rPr>
            </w:pPr>
            <w:r>
              <w:rPr>
                <w:rFonts w:ascii="Book Antiqua" w:hAnsi="Book Antiqua"/>
                <w:sz w:val="21"/>
                <w:szCs w:val="21"/>
              </w:rPr>
              <w:t>“</w:t>
            </w:r>
            <w:proofErr w:type="spellStart"/>
            <w:r w:rsidR="00BE4024" w:rsidRPr="00050738">
              <w:rPr>
                <w:rFonts w:ascii="Book Antiqua" w:hAnsi="Book Antiqua"/>
                <w:sz w:val="21"/>
                <w:szCs w:val="21"/>
              </w:rPr>
              <w:t>Babi</w:t>
            </w:r>
            <w:proofErr w:type="spellEnd"/>
            <w:r w:rsidR="00BE4024" w:rsidRPr="00050738">
              <w:rPr>
                <w:rFonts w:ascii="Book Antiqua" w:hAnsi="Book Antiqua"/>
                <w:sz w:val="21"/>
                <w:szCs w:val="21"/>
              </w:rPr>
              <w:t xml:space="preserve"> pedaled up the street, </w:t>
            </w:r>
            <w:proofErr w:type="spellStart"/>
            <w:r w:rsidR="00BE4024" w:rsidRPr="00050738">
              <w:rPr>
                <w:rFonts w:ascii="Book Antiqua" w:hAnsi="Book Antiqua"/>
                <w:sz w:val="21"/>
                <w:szCs w:val="21"/>
              </w:rPr>
              <w:t>Laila</w:t>
            </w:r>
            <w:proofErr w:type="spellEnd"/>
            <w:r w:rsidR="00BE4024" w:rsidRPr="00050738">
              <w:rPr>
                <w:rFonts w:ascii="Book Antiqua" w:hAnsi="Book Antiqua"/>
                <w:sz w:val="21"/>
                <w:szCs w:val="21"/>
              </w:rPr>
              <w:t xml:space="preserve"> on the back, her arms wrapped around his belly.  As they passed the blue Benz, </w:t>
            </w:r>
            <w:proofErr w:type="spellStart"/>
            <w:r w:rsidR="00BE4024" w:rsidRPr="00050738">
              <w:rPr>
                <w:rFonts w:ascii="Book Antiqua" w:hAnsi="Book Antiqua"/>
                <w:sz w:val="21"/>
                <w:szCs w:val="21"/>
              </w:rPr>
              <w:t>Laila</w:t>
            </w:r>
            <w:proofErr w:type="spellEnd"/>
            <w:r w:rsidR="00BE4024" w:rsidRPr="00050738">
              <w:rPr>
                <w:rFonts w:ascii="Book Antiqua" w:hAnsi="Book Antiqua"/>
                <w:sz w:val="21"/>
                <w:szCs w:val="21"/>
              </w:rPr>
              <w:t xml:space="preserve"> caught a fleeting glimpse of a man in the backseat: thin</w:t>
            </w:r>
            <w:r>
              <w:rPr>
                <w:rFonts w:ascii="Book Antiqua" w:hAnsi="Book Antiqua"/>
                <w:sz w:val="21"/>
                <w:szCs w:val="21"/>
              </w:rPr>
              <w:t>,</w:t>
            </w:r>
            <w:r w:rsidR="00BE4024" w:rsidRPr="00050738">
              <w:rPr>
                <w:rFonts w:ascii="Book Antiqua" w:hAnsi="Book Antiqua"/>
                <w:sz w:val="21"/>
                <w:szCs w:val="21"/>
              </w:rPr>
              <w:t xml:space="preserve"> white haired, dressed in a dark </w:t>
            </w:r>
            <w:r w:rsidR="00050738" w:rsidRPr="00050738">
              <w:rPr>
                <w:rFonts w:ascii="Book Antiqua" w:hAnsi="Book Antiqua"/>
                <w:sz w:val="21"/>
                <w:szCs w:val="21"/>
              </w:rPr>
              <w:t>brown suit, with a white handkerchief triangle in the breast pocket.  The only other thing she had time to notice was that the car had a Heart license plate</w:t>
            </w:r>
            <w:r>
              <w:rPr>
                <w:rFonts w:ascii="Book Antiqua" w:hAnsi="Book Antiqua"/>
                <w:sz w:val="21"/>
                <w:szCs w:val="21"/>
              </w:rPr>
              <w:t>” (110-111).</w:t>
            </w:r>
          </w:p>
        </w:tc>
        <w:tc>
          <w:tcPr>
            <w:tcW w:w="6210" w:type="dxa"/>
          </w:tcPr>
          <w:p w:rsidR="00D73A63" w:rsidRPr="000D3543" w:rsidRDefault="00D73A63" w:rsidP="000D3543">
            <w:pPr>
              <w:rPr>
                <w:rFonts w:ascii="Book Antiqua" w:hAnsi="Book Antiqua"/>
              </w:rPr>
            </w:pPr>
          </w:p>
        </w:tc>
      </w:tr>
    </w:tbl>
    <w:p w:rsidR="00FE72FE" w:rsidRDefault="00FE72FE" w:rsidP="0091104B">
      <w:pPr>
        <w:spacing w:after="0" w:line="240" w:lineRule="auto"/>
        <w:rPr>
          <w:rFonts w:ascii="Book Antiqua" w:hAnsi="Book Antiqua"/>
        </w:rPr>
      </w:pPr>
      <w:bookmarkStart w:id="0" w:name="_GoBack"/>
      <w:bookmarkEnd w:id="0"/>
    </w:p>
    <w:p w:rsidR="00FE72FE" w:rsidRDefault="00FE72FE" w:rsidP="0091104B">
      <w:pPr>
        <w:spacing w:after="0" w:line="240" w:lineRule="auto"/>
        <w:rPr>
          <w:rFonts w:ascii="Book Antiqua" w:hAnsi="Book Antiqua"/>
        </w:rPr>
      </w:pPr>
    </w:p>
    <w:tbl>
      <w:tblPr>
        <w:tblStyle w:val="TableGrid"/>
        <w:tblW w:w="0" w:type="auto"/>
        <w:tblLook w:val="04A0"/>
      </w:tblPr>
      <w:tblGrid>
        <w:gridCol w:w="4788"/>
        <w:gridCol w:w="6210"/>
      </w:tblGrid>
      <w:tr w:rsidR="00FE72FE" w:rsidRPr="00A26ABD" w:rsidTr="005B1D5F">
        <w:tc>
          <w:tcPr>
            <w:tcW w:w="4788" w:type="dxa"/>
          </w:tcPr>
          <w:p w:rsidR="00FE72FE" w:rsidRPr="00A26ABD" w:rsidRDefault="00FE72FE" w:rsidP="005B1D5F">
            <w:pPr>
              <w:jc w:val="center"/>
              <w:rPr>
                <w:rFonts w:ascii="Book Antiqua" w:hAnsi="Book Antiqua"/>
                <w:sz w:val="21"/>
                <w:szCs w:val="21"/>
              </w:rPr>
            </w:pPr>
            <w:r w:rsidRPr="00A26ABD">
              <w:rPr>
                <w:rFonts w:ascii="Book Antiqua" w:hAnsi="Book Antiqua"/>
                <w:sz w:val="21"/>
                <w:szCs w:val="21"/>
              </w:rPr>
              <w:lastRenderedPageBreak/>
              <w:t>Note Taking</w:t>
            </w:r>
          </w:p>
        </w:tc>
        <w:tc>
          <w:tcPr>
            <w:tcW w:w="6210" w:type="dxa"/>
          </w:tcPr>
          <w:p w:rsidR="00FE72FE" w:rsidRPr="00A26ABD" w:rsidRDefault="00FE72FE" w:rsidP="005B1D5F">
            <w:pPr>
              <w:jc w:val="center"/>
              <w:rPr>
                <w:rFonts w:ascii="Book Antiqua" w:hAnsi="Book Antiqua"/>
                <w:sz w:val="21"/>
                <w:szCs w:val="21"/>
              </w:rPr>
            </w:pPr>
            <w:r w:rsidRPr="00A26ABD">
              <w:rPr>
                <w:rFonts w:ascii="Book Antiqua" w:hAnsi="Book Antiqua"/>
                <w:sz w:val="21"/>
                <w:szCs w:val="21"/>
              </w:rPr>
              <w:t>Note Making</w:t>
            </w:r>
          </w:p>
        </w:tc>
      </w:tr>
      <w:tr w:rsidR="00FE72FE" w:rsidRPr="000D3543" w:rsidTr="005B1D5F">
        <w:tc>
          <w:tcPr>
            <w:tcW w:w="4788" w:type="dxa"/>
          </w:tcPr>
          <w:p w:rsidR="00FE72FE" w:rsidRDefault="00FE72FE" w:rsidP="00FE72FE">
            <w:pPr>
              <w:rPr>
                <w:rFonts w:ascii="Book Antiqua" w:hAnsi="Book Antiqua"/>
              </w:rPr>
            </w:pPr>
          </w:p>
          <w:p w:rsidR="00FE72FE" w:rsidRDefault="00FE72FE" w:rsidP="00FE72FE">
            <w:pPr>
              <w:rPr>
                <w:rFonts w:ascii="Book Antiqua" w:hAnsi="Book Antiqua"/>
              </w:rPr>
            </w:pPr>
          </w:p>
          <w:p w:rsidR="00FE72FE" w:rsidRDefault="00FE72FE" w:rsidP="00FE72FE">
            <w:pPr>
              <w:rPr>
                <w:rFonts w:ascii="Book Antiqua" w:hAnsi="Book Antiqua"/>
              </w:rPr>
            </w:pPr>
          </w:p>
          <w:p w:rsidR="00FE72FE" w:rsidRDefault="00FE72FE" w:rsidP="00FE72FE">
            <w:pPr>
              <w:rPr>
                <w:rFonts w:ascii="Book Antiqua" w:hAnsi="Book Antiqua"/>
              </w:rPr>
            </w:pPr>
          </w:p>
          <w:p w:rsidR="00FE72FE" w:rsidRDefault="00FE72FE" w:rsidP="00FE72FE">
            <w:pPr>
              <w:rPr>
                <w:rFonts w:ascii="Book Antiqua" w:hAnsi="Book Antiqua"/>
              </w:rPr>
            </w:pPr>
          </w:p>
          <w:p w:rsidR="00FE72FE" w:rsidRDefault="00FE72FE" w:rsidP="00FE72FE">
            <w:pPr>
              <w:rPr>
                <w:rFonts w:ascii="Book Antiqua" w:hAnsi="Book Antiqua"/>
              </w:rPr>
            </w:pPr>
          </w:p>
          <w:p w:rsidR="00FE72FE" w:rsidRDefault="00FE72FE" w:rsidP="00FE72FE">
            <w:pPr>
              <w:rPr>
                <w:rFonts w:ascii="Book Antiqua" w:hAnsi="Book Antiqua"/>
              </w:rPr>
            </w:pPr>
          </w:p>
          <w:p w:rsidR="00FE72FE" w:rsidRPr="000D3543" w:rsidRDefault="00FE72FE" w:rsidP="00FE72FE">
            <w:pPr>
              <w:rPr>
                <w:rFonts w:ascii="Book Antiqua" w:hAnsi="Book Antiqua"/>
              </w:rPr>
            </w:pPr>
          </w:p>
        </w:tc>
        <w:tc>
          <w:tcPr>
            <w:tcW w:w="6210" w:type="dxa"/>
          </w:tcPr>
          <w:p w:rsidR="00FE72FE" w:rsidRPr="000D3543" w:rsidRDefault="00FE72FE" w:rsidP="005B1D5F">
            <w:pPr>
              <w:rPr>
                <w:rFonts w:ascii="Book Antiqua" w:hAnsi="Book Antiqua"/>
              </w:rPr>
            </w:pPr>
          </w:p>
        </w:tc>
      </w:tr>
      <w:tr w:rsidR="00FE72FE" w:rsidRPr="000D3543" w:rsidTr="005B1D5F">
        <w:tc>
          <w:tcPr>
            <w:tcW w:w="4788" w:type="dxa"/>
          </w:tcPr>
          <w:p w:rsidR="00FE72FE" w:rsidRPr="000D3543" w:rsidRDefault="00FE72FE" w:rsidP="00FE72FE">
            <w:pPr>
              <w:rPr>
                <w:rFonts w:ascii="Book Antiqua" w:hAnsi="Book Antiqua"/>
              </w:rPr>
            </w:pPr>
          </w:p>
          <w:p w:rsidR="00FE72FE" w:rsidRDefault="00FE72FE" w:rsidP="005B1D5F">
            <w:pPr>
              <w:rPr>
                <w:rFonts w:ascii="Book Antiqua" w:hAnsi="Book Antiqua"/>
              </w:rPr>
            </w:pPr>
          </w:p>
          <w:p w:rsidR="00FE72FE" w:rsidRDefault="00FE72FE" w:rsidP="005B1D5F">
            <w:pPr>
              <w:rPr>
                <w:rFonts w:ascii="Book Antiqua" w:hAnsi="Book Antiqua"/>
              </w:rPr>
            </w:pPr>
          </w:p>
          <w:p w:rsidR="00FE72FE" w:rsidRDefault="00FE72FE" w:rsidP="005B1D5F">
            <w:pPr>
              <w:rPr>
                <w:rFonts w:ascii="Book Antiqua" w:hAnsi="Book Antiqua"/>
              </w:rPr>
            </w:pPr>
          </w:p>
          <w:p w:rsidR="00FE72FE" w:rsidRDefault="00FE72FE" w:rsidP="005B1D5F">
            <w:pPr>
              <w:rPr>
                <w:rFonts w:ascii="Book Antiqua" w:hAnsi="Book Antiqua"/>
              </w:rPr>
            </w:pPr>
          </w:p>
          <w:p w:rsidR="00FE72FE" w:rsidRDefault="00FE72FE" w:rsidP="005B1D5F">
            <w:pPr>
              <w:rPr>
                <w:rFonts w:ascii="Book Antiqua" w:hAnsi="Book Antiqua"/>
              </w:rPr>
            </w:pPr>
          </w:p>
          <w:p w:rsidR="00FE72FE" w:rsidRDefault="00FE72FE" w:rsidP="005B1D5F">
            <w:pPr>
              <w:rPr>
                <w:rFonts w:ascii="Book Antiqua" w:hAnsi="Book Antiqua"/>
              </w:rPr>
            </w:pPr>
          </w:p>
          <w:p w:rsidR="00FE72FE" w:rsidRDefault="00FE72FE" w:rsidP="005B1D5F">
            <w:pPr>
              <w:rPr>
                <w:rFonts w:ascii="Book Antiqua" w:hAnsi="Book Antiqua"/>
              </w:rPr>
            </w:pPr>
          </w:p>
          <w:p w:rsidR="00FE72FE" w:rsidRPr="000D3543" w:rsidRDefault="00FE72FE" w:rsidP="005B1D5F">
            <w:pPr>
              <w:rPr>
                <w:rFonts w:ascii="Book Antiqua" w:hAnsi="Book Antiqua"/>
              </w:rPr>
            </w:pPr>
          </w:p>
        </w:tc>
        <w:tc>
          <w:tcPr>
            <w:tcW w:w="6210" w:type="dxa"/>
          </w:tcPr>
          <w:p w:rsidR="00FE72FE" w:rsidRPr="000D3543" w:rsidRDefault="00FE72FE" w:rsidP="005B1D5F">
            <w:pPr>
              <w:rPr>
                <w:rFonts w:ascii="Book Antiqua" w:hAnsi="Book Antiqua"/>
              </w:rPr>
            </w:pPr>
          </w:p>
        </w:tc>
      </w:tr>
      <w:tr w:rsidR="00FE72FE" w:rsidRPr="000D3543" w:rsidTr="005B1D5F">
        <w:tc>
          <w:tcPr>
            <w:tcW w:w="4788" w:type="dxa"/>
          </w:tcPr>
          <w:p w:rsidR="00FE72FE" w:rsidRDefault="00FE72FE" w:rsidP="005B1D5F">
            <w:pPr>
              <w:rPr>
                <w:rFonts w:ascii="Book Antiqua" w:hAnsi="Book Antiqua"/>
              </w:rPr>
            </w:pPr>
          </w:p>
          <w:p w:rsidR="00FE72FE" w:rsidRDefault="00FE72FE" w:rsidP="005B1D5F">
            <w:pPr>
              <w:rPr>
                <w:rFonts w:ascii="Book Antiqua" w:hAnsi="Book Antiqua"/>
              </w:rPr>
            </w:pPr>
          </w:p>
          <w:p w:rsidR="00FE72FE" w:rsidRDefault="00FE72FE" w:rsidP="005B1D5F">
            <w:pPr>
              <w:rPr>
                <w:rFonts w:ascii="Book Antiqua" w:hAnsi="Book Antiqua"/>
              </w:rPr>
            </w:pPr>
          </w:p>
          <w:p w:rsidR="00FE72FE" w:rsidRDefault="00FE72FE" w:rsidP="005B1D5F">
            <w:pPr>
              <w:rPr>
                <w:rFonts w:ascii="Book Antiqua" w:hAnsi="Book Antiqua"/>
              </w:rPr>
            </w:pPr>
          </w:p>
          <w:p w:rsidR="00FE72FE" w:rsidRDefault="00FE72FE" w:rsidP="005B1D5F">
            <w:pPr>
              <w:rPr>
                <w:rFonts w:ascii="Book Antiqua" w:hAnsi="Book Antiqua"/>
              </w:rPr>
            </w:pPr>
          </w:p>
          <w:p w:rsidR="00FE72FE" w:rsidRDefault="00FE72FE" w:rsidP="005B1D5F">
            <w:pPr>
              <w:rPr>
                <w:rFonts w:ascii="Book Antiqua" w:hAnsi="Book Antiqua"/>
              </w:rPr>
            </w:pPr>
          </w:p>
          <w:p w:rsidR="00FE72FE" w:rsidRDefault="00FE72FE" w:rsidP="005B1D5F">
            <w:pPr>
              <w:rPr>
                <w:rFonts w:ascii="Book Antiqua" w:hAnsi="Book Antiqua"/>
              </w:rPr>
            </w:pPr>
          </w:p>
          <w:p w:rsidR="00FE72FE" w:rsidRDefault="00FE72FE" w:rsidP="005B1D5F">
            <w:pPr>
              <w:rPr>
                <w:rFonts w:ascii="Book Antiqua" w:hAnsi="Book Antiqua"/>
              </w:rPr>
            </w:pPr>
          </w:p>
          <w:p w:rsidR="00FE72FE" w:rsidRDefault="00FE72FE" w:rsidP="005B1D5F">
            <w:pPr>
              <w:rPr>
                <w:rFonts w:ascii="Book Antiqua" w:hAnsi="Book Antiqua"/>
              </w:rPr>
            </w:pPr>
          </w:p>
          <w:p w:rsidR="00FE72FE" w:rsidRPr="000D3543" w:rsidRDefault="00FE72FE" w:rsidP="005B1D5F">
            <w:pPr>
              <w:rPr>
                <w:rFonts w:ascii="Book Antiqua" w:hAnsi="Book Antiqua"/>
              </w:rPr>
            </w:pPr>
          </w:p>
        </w:tc>
        <w:tc>
          <w:tcPr>
            <w:tcW w:w="6210" w:type="dxa"/>
          </w:tcPr>
          <w:p w:rsidR="00FE72FE" w:rsidRPr="000D3543" w:rsidRDefault="00FE72FE" w:rsidP="005B1D5F">
            <w:pPr>
              <w:rPr>
                <w:rFonts w:ascii="Book Antiqua" w:hAnsi="Book Antiqua"/>
              </w:rPr>
            </w:pPr>
          </w:p>
        </w:tc>
      </w:tr>
      <w:tr w:rsidR="00FE72FE" w:rsidRPr="000D3543" w:rsidTr="005B1D5F">
        <w:tc>
          <w:tcPr>
            <w:tcW w:w="4788" w:type="dxa"/>
          </w:tcPr>
          <w:p w:rsidR="00FE72FE" w:rsidRDefault="00FE72FE" w:rsidP="005B1D5F">
            <w:pPr>
              <w:rPr>
                <w:rFonts w:ascii="Book Antiqua" w:hAnsi="Book Antiqua"/>
              </w:rPr>
            </w:pPr>
          </w:p>
          <w:p w:rsidR="00FE72FE" w:rsidRDefault="00FE72FE" w:rsidP="005B1D5F">
            <w:pPr>
              <w:rPr>
                <w:rFonts w:ascii="Book Antiqua" w:hAnsi="Book Antiqua"/>
              </w:rPr>
            </w:pPr>
          </w:p>
          <w:p w:rsidR="00FE72FE" w:rsidRDefault="00FE72FE" w:rsidP="005B1D5F">
            <w:pPr>
              <w:rPr>
                <w:rFonts w:ascii="Book Antiqua" w:hAnsi="Book Antiqua"/>
              </w:rPr>
            </w:pPr>
          </w:p>
          <w:p w:rsidR="00FE72FE" w:rsidRDefault="00FE72FE" w:rsidP="005B1D5F">
            <w:pPr>
              <w:rPr>
                <w:rFonts w:ascii="Book Antiqua" w:hAnsi="Book Antiqua"/>
              </w:rPr>
            </w:pPr>
          </w:p>
          <w:p w:rsidR="00FE72FE" w:rsidRDefault="00FE72FE" w:rsidP="005B1D5F">
            <w:pPr>
              <w:rPr>
                <w:rFonts w:ascii="Book Antiqua" w:hAnsi="Book Antiqua"/>
              </w:rPr>
            </w:pPr>
          </w:p>
          <w:p w:rsidR="00FE72FE" w:rsidRDefault="00FE72FE" w:rsidP="005B1D5F">
            <w:pPr>
              <w:rPr>
                <w:rFonts w:ascii="Book Antiqua" w:hAnsi="Book Antiqua"/>
              </w:rPr>
            </w:pPr>
          </w:p>
          <w:p w:rsidR="00FE72FE" w:rsidRDefault="00FE72FE" w:rsidP="005B1D5F">
            <w:pPr>
              <w:rPr>
                <w:rFonts w:ascii="Book Antiqua" w:hAnsi="Book Antiqua"/>
              </w:rPr>
            </w:pPr>
          </w:p>
          <w:p w:rsidR="00FE72FE" w:rsidRDefault="00FE72FE" w:rsidP="005B1D5F">
            <w:pPr>
              <w:rPr>
                <w:rFonts w:ascii="Book Antiqua" w:hAnsi="Book Antiqua"/>
              </w:rPr>
            </w:pPr>
          </w:p>
          <w:p w:rsidR="00FE72FE" w:rsidRPr="000D3543" w:rsidRDefault="00FE72FE" w:rsidP="005B1D5F">
            <w:pPr>
              <w:rPr>
                <w:rFonts w:ascii="Book Antiqua" w:hAnsi="Book Antiqua"/>
              </w:rPr>
            </w:pPr>
          </w:p>
        </w:tc>
        <w:tc>
          <w:tcPr>
            <w:tcW w:w="6210" w:type="dxa"/>
          </w:tcPr>
          <w:p w:rsidR="00FE72FE" w:rsidRPr="000D3543" w:rsidRDefault="00FE72FE" w:rsidP="005B1D5F">
            <w:pPr>
              <w:rPr>
                <w:rFonts w:ascii="Book Antiqua" w:hAnsi="Book Antiqua"/>
              </w:rPr>
            </w:pPr>
          </w:p>
        </w:tc>
      </w:tr>
      <w:tr w:rsidR="00FE72FE" w:rsidRPr="000D3543" w:rsidTr="005B1D5F">
        <w:tc>
          <w:tcPr>
            <w:tcW w:w="4788" w:type="dxa"/>
          </w:tcPr>
          <w:p w:rsidR="00FE72FE" w:rsidRDefault="00FE72FE" w:rsidP="005B1D5F">
            <w:pPr>
              <w:rPr>
                <w:rFonts w:ascii="Book Antiqua" w:hAnsi="Book Antiqua"/>
              </w:rPr>
            </w:pPr>
          </w:p>
          <w:p w:rsidR="00FE72FE" w:rsidRDefault="00FE72FE" w:rsidP="005B1D5F">
            <w:pPr>
              <w:rPr>
                <w:rFonts w:ascii="Book Antiqua" w:hAnsi="Book Antiqua"/>
              </w:rPr>
            </w:pPr>
          </w:p>
          <w:p w:rsidR="00FE72FE" w:rsidRDefault="00FE72FE" w:rsidP="005B1D5F">
            <w:pPr>
              <w:rPr>
                <w:rFonts w:ascii="Book Antiqua" w:hAnsi="Book Antiqua"/>
              </w:rPr>
            </w:pPr>
          </w:p>
          <w:p w:rsidR="00FE72FE" w:rsidRDefault="00FE72FE" w:rsidP="005B1D5F">
            <w:pPr>
              <w:rPr>
                <w:rFonts w:ascii="Book Antiqua" w:hAnsi="Book Antiqua"/>
              </w:rPr>
            </w:pPr>
          </w:p>
          <w:p w:rsidR="00FE72FE" w:rsidRDefault="00FE72FE" w:rsidP="005B1D5F">
            <w:pPr>
              <w:rPr>
                <w:rFonts w:ascii="Book Antiqua" w:hAnsi="Book Antiqua"/>
              </w:rPr>
            </w:pPr>
          </w:p>
          <w:p w:rsidR="00FE72FE" w:rsidRDefault="00FE72FE" w:rsidP="005B1D5F">
            <w:pPr>
              <w:rPr>
                <w:rFonts w:ascii="Book Antiqua" w:hAnsi="Book Antiqua"/>
              </w:rPr>
            </w:pPr>
          </w:p>
          <w:p w:rsidR="00FE72FE" w:rsidRDefault="00FE72FE" w:rsidP="005B1D5F">
            <w:pPr>
              <w:rPr>
                <w:rFonts w:ascii="Book Antiqua" w:hAnsi="Book Antiqua"/>
              </w:rPr>
            </w:pPr>
          </w:p>
          <w:p w:rsidR="00FE72FE" w:rsidRDefault="00FE72FE" w:rsidP="005B1D5F">
            <w:pPr>
              <w:rPr>
                <w:rFonts w:ascii="Book Antiqua" w:hAnsi="Book Antiqua"/>
              </w:rPr>
            </w:pPr>
          </w:p>
          <w:p w:rsidR="00FE72FE" w:rsidRDefault="00FE72FE" w:rsidP="005B1D5F">
            <w:pPr>
              <w:rPr>
                <w:rFonts w:ascii="Book Antiqua" w:hAnsi="Book Antiqua"/>
              </w:rPr>
            </w:pPr>
          </w:p>
          <w:p w:rsidR="00FE72FE" w:rsidRDefault="00FE72FE" w:rsidP="005B1D5F">
            <w:pPr>
              <w:rPr>
                <w:rFonts w:ascii="Book Antiqua" w:hAnsi="Book Antiqua"/>
              </w:rPr>
            </w:pPr>
          </w:p>
          <w:p w:rsidR="00FE72FE" w:rsidRDefault="00FE72FE" w:rsidP="005B1D5F">
            <w:pPr>
              <w:rPr>
                <w:rFonts w:ascii="Book Antiqua" w:hAnsi="Book Antiqua"/>
              </w:rPr>
            </w:pPr>
          </w:p>
          <w:p w:rsidR="00FE72FE" w:rsidRPr="000D3543" w:rsidRDefault="00FE72FE" w:rsidP="005B1D5F">
            <w:pPr>
              <w:rPr>
                <w:rFonts w:ascii="Book Antiqua" w:hAnsi="Book Antiqua"/>
              </w:rPr>
            </w:pPr>
          </w:p>
        </w:tc>
        <w:tc>
          <w:tcPr>
            <w:tcW w:w="6210" w:type="dxa"/>
          </w:tcPr>
          <w:p w:rsidR="00FE72FE" w:rsidRPr="000D3543" w:rsidRDefault="00FE72FE" w:rsidP="005B1D5F">
            <w:pPr>
              <w:rPr>
                <w:rFonts w:ascii="Book Antiqua" w:hAnsi="Book Antiqua"/>
              </w:rPr>
            </w:pPr>
          </w:p>
        </w:tc>
      </w:tr>
    </w:tbl>
    <w:p w:rsidR="00FE72FE" w:rsidRPr="000D3543" w:rsidRDefault="00FE72FE" w:rsidP="0091104B">
      <w:pPr>
        <w:spacing w:after="0" w:line="240" w:lineRule="auto"/>
        <w:rPr>
          <w:rFonts w:ascii="Book Antiqua" w:hAnsi="Book Antiqua"/>
        </w:rPr>
      </w:pPr>
    </w:p>
    <w:sectPr w:rsidR="00FE72FE" w:rsidRPr="000D3543" w:rsidSect="00D73A6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A2C78"/>
    <w:rsid w:val="00050738"/>
    <w:rsid w:val="000800C2"/>
    <w:rsid w:val="000A5FBE"/>
    <w:rsid w:val="000D3543"/>
    <w:rsid w:val="001747F0"/>
    <w:rsid w:val="0018686E"/>
    <w:rsid w:val="002127DE"/>
    <w:rsid w:val="00296BD4"/>
    <w:rsid w:val="00311567"/>
    <w:rsid w:val="003A5FC5"/>
    <w:rsid w:val="00441F93"/>
    <w:rsid w:val="004A40AB"/>
    <w:rsid w:val="00514481"/>
    <w:rsid w:val="0058735B"/>
    <w:rsid w:val="005A2C78"/>
    <w:rsid w:val="005B614A"/>
    <w:rsid w:val="006B5FA4"/>
    <w:rsid w:val="00786901"/>
    <w:rsid w:val="0091104B"/>
    <w:rsid w:val="00986001"/>
    <w:rsid w:val="00996732"/>
    <w:rsid w:val="009C7F8F"/>
    <w:rsid w:val="00A02462"/>
    <w:rsid w:val="00A149EE"/>
    <w:rsid w:val="00A26ABD"/>
    <w:rsid w:val="00BC427A"/>
    <w:rsid w:val="00BE4024"/>
    <w:rsid w:val="00C36F3D"/>
    <w:rsid w:val="00CA45A8"/>
    <w:rsid w:val="00D30C07"/>
    <w:rsid w:val="00D41B95"/>
    <w:rsid w:val="00D73A63"/>
    <w:rsid w:val="00F610F7"/>
    <w:rsid w:val="00FA77AE"/>
    <w:rsid w:val="00FB462C"/>
    <w:rsid w:val="00FE72FE"/>
    <w:rsid w:val="00FF0E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E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2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Robertc.salminen</dc:creator>
  <cp:lastModifiedBy>patricia.nowacky</cp:lastModifiedBy>
  <cp:revision>3</cp:revision>
  <cp:lastPrinted>2015-02-25T16:11:00Z</cp:lastPrinted>
  <dcterms:created xsi:type="dcterms:W3CDTF">2015-03-05T18:40:00Z</dcterms:created>
  <dcterms:modified xsi:type="dcterms:W3CDTF">2015-03-05T18:55:00Z</dcterms:modified>
</cp:coreProperties>
</file>