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9E" w:rsidRPr="00D460CB" w:rsidRDefault="00D460CB">
      <w:pPr>
        <w:rPr>
          <w:rFonts w:ascii="Book Antiqua" w:eastAsia="Book Antiqua" w:hAnsi="Book Antiqua" w:cs="Book Antiqua"/>
        </w:rPr>
      </w:pPr>
      <w:r w:rsidRPr="00D460CB">
        <w:rPr>
          <w:rFonts w:ascii="Book Antiqua" w:eastAsia="Book Antiqua" w:hAnsi="Book Antiqua" w:cs="Book Antiqua"/>
        </w:rPr>
        <w:t>JAPANESE RELOCATION DURING WORLD WAR II</w:t>
      </w:r>
    </w:p>
    <w:p w:rsidR="0022139E" w:rsidRPr="00D460CB" w:rsidRDefault="00D460CB">
      <w:pPr>
        <w:rPr>
          <w:rFonts w:ascii="Book Antiqua" w:eastAsia="Book Antiqua" w:hAnsi="Book Antiqua" w:cs="Book Antiqua"/>
        </w:rPr>
      </w:pPr>
      <w:r w:rsidRPr="00D460CB">
        <w:rPr>
          <w:rFonts w:ascii="Book Antiqua" w:eastAsia="Book Antiqua" w:hAnsi="Book Antiqua" w:cs="Book Antiqua"/>
        </w:rPr>
        <w:t>by National Archives 2016</w:t>
      </w:r>
    </w:p>
    <w:p w:rsidR="0022139E" w:rsidRPr="00D460CB" w:rsidRDefault="0022139E">
      <w:pPr>
        <w:rPr>
          <w:rFonts w:ascii="Book Antiqua" w:eastAsia="Book Antiqua" w:hAnsi="Book Antiqua" w:cs="Book Antiqua"/>
        </w:rPr>
      </w:pPr>
    </w:p>
    <w:p w:rsidR="0022139E" w:rsidRPr="00D460CB" w:rsidRDefault="00D460CB">
      <w:pPr>
        <w:rPr>
          <w:rFonts w:ascii="Book Antiqua" w:eastAsia="Book Antiqua" w:hAnsi="Book Antiqua" w:cs="Book Antiqua"/>
          <w:i/>
        </w:rPr>
      </w:pPr>
      <w:r w:rsidRPr="00D460CB">
        <w:rPr>
          <w:rFonts w:ascii="Book Antiqua" w:eastAsia="Book Antiqua" w:hAnsi="Book Antiqua" w:cs="Book Antiqua"/>
          <w:i/>
        </w:rPr>
        <w:t>Following the attack on Pearl Harbor, President Roosevelt ordered the relocation and internment of Japanese Americans in the United States. This order resulted in devastating financial and emotional damage to Japanese Americans that persisted for generations. As you read, take notes on the different reasons why the United States authorized the internment of Japanese Americans.</w:t>
      </w:r>
    </w:p>
    <w:p w:rsidR="0022139E" w:rsidRPr="00D460CB" w:rsidRDefault="0022139E">
      <w:pPr>
        <w:rPr>
          <w:rFonts w:ascii="Book Antiqua" w:eastAsia="Book Antiqua" w:hAnsi="Book Antiqua" w:cs="Book Antiqua"/>
          <w:i/>
        </w:rPr>
      </w:pPr>
    </w:p>
    <w:p w:rsidR="0022139E" w:rsidRPr="00D460CB" w:rsidRDefault="00D460CB">
      <w:pPr>
        <w:rPr>
          <w:rFonts w:ascii="Book Antiqua" w:eastAsia="Book Antiqua" w:hAnsi="Book Antiqua" w:cs="Book Antiqua"/>
        </w:rPr>
      </w:pPr>
      <w:r w:rsidRPr="00D460CB">
        <w:rPr>
          <w:rFonts w:ascii="Book Antiqua" w:eastAsia="Book Antiqua" w:hAnsi="Book Antiqua" w:cs="Book Antiqua"/>
        </w:rPr>
        <w:t>President Franklin Delano Roosevelt declared that the day of the Japanese attack on Pearl Harbor, December 7, 1941, would live in infamy. The attack launched the United States fully into the two theaters</w:t>
      </w:r>
      <w:r w:rsidRPr="00D460CB">
        <w:rPr>
          <w:rFonts w:ascii="Book Antiqua" w:eastAsia="Book Antiqua" w:hAnsi="Book Antiqua" w:cs="Book Antiqua"/>
          <w:vertAlign w:val="superscript"/>
        </w:rPr>
        <w:footnoteReference w:id="1"/>
      </w:r>
      <w:r w:rsidRPr="00D460CB">
        <w:rPr>
          <w:rFonts w:ascii="Book Antiqua" w:eastAsia="Book Antiqua" w:hAnsi="Book Antiqua" w:cs="Book Antiqua"/>
        </w:rPr>
        <w:t xml:space="preserve"> of the world war. Prior to Pearl Harbor, the United States had been involved in the European war only by supplying England and other antifascist countries</w:t>
      </w:r>
      <w:r w:rsidRPr="00D460CB">
        <w:rPr>
          <w:rFonts w:ascii="Book Antiqua" w:eastAsia="Book Antiqua" w:hAnsi="Book Antiqua" w:cs="Book Antiqua"/>
          <w:vertAlign w:val="superscript"/>
        </w:rPr>
        <w:footnoteReference w:id="2"/>
      </w:r>
      <w:r w:rsidRPr="00D460CB">
        <w:rPr>
          <w:rFonts w:ascii="Book Antiqua" w:eastAsia="Book Antiqua" w:hAnsi="Book Antiqua" w:cs="Book Antiqua"/>
        </w:rPr>
        <w:t xml:space="preserve"> of Europe with necessary war materials.</w:t>
      </w:r>
    </w:p>
    <w:p w:rsidR="0022139E" w:rsidRPr="00D460CB" w:rsidRDefault="0022139E">
      <w:pPr>
        <w:rPr>
          <w:rFonts w:ascii="Book Antiqua" w:eastAsia="Book Antiqua" w:hAnsi="Book Antiqua" w:cs="Book Antiqua"/>
        </w:rPr>
      </w:pPr>
    </w:p>
    <w:p w:rsidR="0022139E" w:rsidRPr="00D460CB" w:rsidRDefault="00D460CB">
      <w:pPr>
        <w:rPr>
          <w:rFonts w:ascii="Book Antiqua" w:eastAsia="Book Antiqua" w:hAnsi="Book Antiqua" w:cs="Book Antiqua"/>
          <w:color w:val="1155CC"/>
          <w:u w:val="single"/>
        </w:rPr>
      </w:pPr>
      <w:r w:rsidRPr="00D460CB">
        <w:rPr>
          <w:rFonts w:ascii="Book Antiqua" w:eastAsia="Book Antiqua" w:hAnsi="Book Antiqua" w:cs="Book Antiqua"/>
        </w:rPr>
        <w:t>The attack on Pearl Harbor also launched a rash of fear about national security, especially on the West Coast. In February 1942, just two months after Pearl Harbor, President Roosevelt as commander-in-chief, issued Executive Order 9066, which had the effect of relocating all persons of Japanese ancestry, both citizens and aliens, inland, outside of the Pacific military zone. The objectives of the order were to prevent espionage</w:t>
      </w:r>
      <w:r w:rsidRPr="00D460CB">
        <w:rPr>
          <w:rFonts w:ascii="Book Antiqua" w:eastAsia="Book Antiqua" w:hAnsi="Book Antiqua" w:cs="Book Antiqua"/>
          <w:vertAlign w:val="superscript"/>
        </w:rPr>
        <w:footnoteReference w:id="3"/>
      </w:r>
      <w:r w:rsidRPr="00D460CB">
        <w:rPr>
          <w:rFonts w:ascii="Book Antiqua" w:eastAsia="Book Antiqua" w:hAnsi="Book Antiqua" w:cs="Book Antiqua"/>
        </w:rPr>
        <w:t xml:space="preserve"> and to protect persons of Japanese descent from harm at the hands of Americans who had strong anti-Japanese attitudes.</w:t>
      </w:r>
      <w:r w:rsidRPr="00D460CB">
        <w:fldChar w:fldCharType="begin"/>
      </w:r>
      <w:r w:rsidRPr="00D460CB">
        <w:instrText xml:space="preserve"> HYPERLINK "https://www.commonlit.org/texts/japanese-relocation-during-world-war-ii#" </w:instrText>
      </w:r>
      <w:r w:rsidRPr="00D460CB">
        <w:fldChar w:fldCharType="separate"/>
      </w:r>
    </w:p>
    <w:p w:rsidR="0022139E" w:rsidRPr="00D460CB" w:rsidRDefault="00D460CB">
      <w:pPr>
        <w:rPr>
          <w:rFonts w:ascii="Book Antiqua" w:eastAsia="Book Antiqua" w:hAnsi="Book Antiqua" w:cs="Book Antiqua"/>
        </w:rPr>
      </w:pPr>
      <w:r w:rsidRPr="00D460CB">
        <w:fldChar w:fldCharType="end"/>
      </w:r>
    </w:p>
    <w:p w:rsidR="0022139E" w:rsidRPr="00D460CB" w:rsidRDefault="00D460CB">
      <w:pPr>
        <w:rPr>
          <w:rFonts w:ascii="Book Antiqua" w:eastAsia="Book Antiqua" w:hAnsi="Book Antiqua" w:cs="Book Antiqua"/>
        </w:rPr>
      </w:pPr>
      <w:r w:rsidRPr="00D460CB">
        <w:rPr>
          <w:rFonts w:ascii="Book Antiqua" w:eastAsia="Book Antiqua" w:hAnsi="Book Antiqua" w:cs="Book Antiqua"/>
        </w:rPr>
        <w:t>In Washington and Oregon, the eastern boundary of the military zone was an imaginary line along the rim of the Cascade Mountains; this line continued down the spine of California from north to south. From that line to the Pacific coast, the military restricted zones in those three states were defined.</w:t>
      </w:r>
    </w:p>
    <w:p w:rsidR="0022139E" w:rsidRPr="00D460CB" w:rsidRDefault="0022139E">
      <w:pPr>
        <w:rPr>
          <w:rFonts w:ascii="Book Antiqua" w:eastAsia="Book Antiqua" w:hAnsi="Book Antiqua" w:cs="Book Antiqua"/>
        </w:rPr>
      </w:pPr>
    </w:p>
    <w:p w:rsidR="0022139E" w:rsidRPr="00D460CB" w:rsidRDefault="00D460CB">
      <w:pPr>
        <w:rPr>
          <w:rFonts w:ascii="Book Antiqua" w:eastAsia="Book Antiqua" w:hAnsi="Book Antiqua" w:cs="Book Antiqua"/>
          <w:color w:val="1155CC"/>
          <w:u w:val="single"/>
        </w:rPr>
      </w:pPr>
      <w:r w:rsidRPr="00D460CB">
        <w:rPr>
          <w:rFonts w:ascii="Book Antiqua" w:eastAsia="Book Antiqua" w:hAnsi="Book Antiqua" w:cs="Book Antiqua"/>
        </w:rPr>
        <w:t>Roosevelt’s order affected 117,000 people of Japanese descent, two-thirds of whom were native-born citizens of the United States. The Issei</w:t>
      </w:r>
      <w:r w:rsidRPr="00D460CB">
        <w:rPr>
          <w:rFonts w:ascii="Book Antiqua" w:eastAsia="Book Antiqua" w:hAnsi="Book Antiqua" w:cs="Book Antiqua"/>
          <w:vertAlign w:val="superscript"/>
        </w:rPr>
        <w:footnoteReference w:id="4"/>
      </w:r>
      <w:r w:rsidRPr="00D460CB">
        <w:rPr>
          <w:rFonts w:ascii="Book Antiqua" w:eastAsia="Book Antiqua" w:hAnsi="Book Antiqua" w:cs="Book Antiqua"/>
        </w:rPr>
        <w:t xml:space="preserve"> were the first generation of Japanese in this country; the Nisei</w:t>
      </w:r>
      <w:r w:rsidRPr="00D460CB">
        <w:rPr>
          <w:rFonts w:ascii="Book Antiqua" w:eastAsia="Book Antiqua" w:hAnsi="Book Antiqua" w:cs="Book Antiqua"/>
          <w:vertAlign w:val="superscript"/>
        </w:rPr>
        <w:footnoteReference w:id="5"/>
      </w:r>
      <w:r w:rsidRPr="00D460CB">
        <w:rPr>
          <w:rFonts w:ascii="Book Antiqua" w:eastAsia="Book Antiqua" w:hAnsi="Book Antiqua" w:cs="Book Antiqua"/>
        </w:rPr>
        <w:t xml:space="preserve"> were the second generation, numbering 70,000 American citizens at the time of internment. Within weeks, all persons of Japanese ancestry—whether citizens or enemy aliens, young or old, rich or poor—were ordered to assembly centers</w:t>
      </w:r>
      <w:r w:rsidRPr="00D460CB">
        <w:rPr>
          <w:rFonts w:ascii="Book Antiqua" w:eastAsia="Book Antiqua" w:hAnsi="Book Antiqua" w:cs="Book Antiqua"/>
          <w:vertAlign w:val="superscript"/>
        </w:rPr>
        <w:footnoteReference w:id="6"/>
      </w:r>
      <w:r w:rsidRPr="00D460CB">
        <w:rPr>
          <w:rFonts w:ascii="Book Antiqua" w:eastAsia="Book Antiqua" w:hAnsi="Book Antiqua" w:cs="Book Antiqua"/>
        </w:rPr>
        <w:t xml:space="preserve"> near their homes. Soon they were sent to permanent relocation centers</w:t>
      </w:r>
      <w:r w:rsidRPr="00D460CB">
        <w:rPr>
          <w:rFonts w:ascii="Book Antiqua" w:eastAsia="Book Antiqua" w:hAnsi="Book Antiqua" w:cs="Book Antiqua"/>
          <w:vertAlign w:val="superscript"/>
        </w:rPr>
        <w:footnoteReference w:id="7"/>
      </w:r>
      <w:r w:rsidRPr="00D460CB">
        <w:rPr>
          <w:rFonts w:ascii="Book Antiqua" w:eastAsia="Book Antiqua" w:hAnsi="Book Antiqua" w:cs="Book Antiqua"/>
        </w:rPr>
        <w:t>outside the restricted military zones.</w:t>
      </w:r>
      <w:r w:rsidRPr="00D460CB">
        <w:fldChar w:fldCharType="begin"/>
      </w:r>
      <w:r w:rsidRPr="00D460CB">
        <w:instrText xml:space="preserve"> HYPERLINK "https://www.commonlit.org/texts/japanese-relocation-during-world-war-ii#" </w:instrText>
      </w:r>
      <w:r w:rsidRPr="00D460CB">
        <w:fldChar w:fldCharType="separate"/>
      </w:r>
    </w:p>
    <w:p w:rsidR="0022139E" w:rsidRPr="00D460CB" w:rsidRDefault="00D460CB">
      <w:pPr>
        <w:rPr>
          <w:rFonts w:ascii="Book Antiqua" w:eastAsia="Book Antiqua" w:hAnsi="Book Antiqua" w:cs="Book Antiqua"/>
        </w:rPr>
      </w:pPr>
      <w:r w:rsidRPr="00D460CB">
        <w:fldChar w:fldCharType="end"/>
      </w:r>
    </w:p>
    <w:p w:rsidR="0022139E" w:rsidRPr="00D460CB" w:rsidRDefault="00D460CB">
      <w:pPr>
        <w:rPr>
          <w:rFonts w:ascii="Book Antiqua" w:eastAsia="Book Antiqua" w:hAnsi="Book Antiqua" w:cs="Book Antiqua"/>
        </w:rPr>
      </w:pPr>
      <w:r w:rsidRPr="00D460CB">
        <w:rPr>
          <w:rFonts w:ascii="Book Antiqua" w:eastAsia="Book Antiqua" w:hAnsi="Book Antiqua" w:cs="Book Antiqua"/>
        </w:rPr>
        <w:t>For example, persons of Japanese ancestry in western Washington State were removed to the assembly center at the Puyallup Fairgrounds near Tacoma. From Puyallup to Pomona, internees found that a cowshed at a fairgrounds or a horse stall at a racetrack was home for several months before they were transported to a permanent location. Relocation centers were situated many miles inland, often in remote and desolate locales. Sites included Tule Lake, California; Minidoka, Idaho; Manzanar, California; Topaz, Utah; Jerome, Arkansas; Heart Mountain, Wyoming; Poston, Arizona; Granada, Colorado; and Rohwer, Arkansas.</w:t>
      </w:r>
    </w:p>
    <w:p w:rsidR="0022139E" w:rsidRPr="00D460CB" w:rsidRDefault="0022139E">
      <w:pPr>
        <w:rPr>
          <w:rFonts w:ascii="Book Antiqua" w:eastAsia="Book Antiqua" w:hAnsi="Book Antiqua" w:cs="Book Antiqua"/>
        </w:rPr>
      </w:pPr>
    </w:p>
    <w:p w:rsidR="0022139E" w:rsidRPr="00D460CB" w:rsidRDefault="00D460CB">
      <w:pPr>
        <w:rPr>
          <w:rFonts w:ascii="Book Antiqua" w:eastAsia="Book Antiqua" w:hAnsi="Book Antiqua" w:cs="Book Antiqua"/>
          <w:color w:val="1155CC"/>
          <w:u w:val="single"/>
        </w:rPr>
      </w:pPr>
      <w:r w:rsidRPr="00D460CB">
        <w:rPr>
          <w:rFonts w:ascii="Book Antiqua" w:eastAsia="Book Antiqua" w:hAnsi="Book Antiqua" w:cs="Book Antiqua"/>
        </w:rPr>
        <w:t>As four or five families with their sparse collections of clothing and possessions squeezed into shared barracks</w:t>
      </w:r>
      <w:r w:rsidRPr="00D460CB">
        <w:rPr>
          <w:rFonts w:ascii="Book Antiqua" w:eastAsia="Book Antiqua" w:hAnsi="Book Antiqua" w:cs="Book Antiqua"/>
          <w:vertAlign w:val="superscript"/>
        </w:rPr>
        <w:footnoteReference w:id="8"/>
      </w:r>
      <w:r w:rsidRPr="00D460CB">
        <w:rPr>
          <w:rFonts w:ascii="Book Antiqua" w:eastAsia="Book Antiqua" w:hAnsi="Book Antiqua" w:cs="Book Antiqua"/>
        </w:rPr>
        <w:t xml:space="preserve"> made of tar paper, life took on some familiar routines of socializing and school. However, eating in common facilities and having limited opportunities for work interrupted other social and cultural patterns. Persons who became troublesome were sent to a special camp at Tule Lake, California, where dissidents were housed.</w:t>
      </w:r>
      <w:r w:rsidRPr="00D460CB">
        <w:fldChar w:fldCharType="begin"/>
      </w:r>
      <w:r w:rsidRPr="00D460CB">
        <w:instrText xml:space="preserve"> HYPERLINK "https://www.commonlit.org/texts/japanese-relocation-during-world-war-ii#" </w:instrText>
      </w:r>
      <w:r w:rsidRPr="00D460CB">
        <w:fldChar w:fldCharType="separate"/>
      </w:r>
    </w:p>
    <w:p w:rsidR="0022139E" w:rsidRPr="00D460CB" w:rsidRDefault="00D460CB">
      <w:pPr>
        <w:rPr>
          <w:rFonts w:ascii="Book Antiqua" w:eastAsia="Book Antiqua" w:hAnsi="Book Antiqua" w:cs="Book Antiqua"/>
        </w:rPr>
      </w:pPr>
      <w:r w:rsidRPr="00D460CB">
        <w:fldChar w:fldCharType="end"/>
      </w:r>
    </w:p>
    <w:p w:rsidR="0022139E" w:rsidRPr="00D460CB" w:rsidRDefault="00D460CB">
      <w:pPr>
        <w:rPr>
          <w:rFonts w:ascii="Book Antiqua" w:eastAsia="Book Antiqua" w:hAnsi="Book Antiqua" w:cs="Book Antiqua"/>
        </w:rPr>
      </w:pPr>
      <w:r w:rsidRPr="00D460CB">
        <w:rPr>
          <w:rFonts w:ascii="Book Antiqua" w:eastAsia="Book Antiqua" w:hAnsi="Book Antiqua" w:cs="Book Antiqua"/>
        </w:rPr>
        <w:t>In 1943 and 1944 the government assembled a combat unit of Japanese Americans for the European theater. It became the 442d Regimental Combat Team and gained fame as the most highly decorated of World War II. Their military record reflected their patriotism.</w:t>
      </w:r>
    </w:p>
    <w:p w:rsidR="0022139E" w:rsidRPr="00D460CB" w:rsidRDefault="0022139E">
      <w:pPr>
        <w:rPr>
          <w:rFonts w:ascii="Book Antiqua" w:eastAsia="Book Antiqua" w:hAnsi="Book Antiqua" w:cs="Book Antiqua"/>
        </w:rPr>
      </w:pPr>
    </w:p>
    <w:p w:rsidR="0022139E" w:rsidRPr="00D460CB" w:rsidRDefault="00D460CB">
      <w:pPr>
        <w:rPr>
          <w:rFonts w:ascii="Book Antiqua" w:eastAsia="Book Antiqua" w:hAnsi="Book Antiqua" w:cs="Book Antiqua"/>
          <w:color w:val="1155CC"/>
          <w:u w:val="single"/>
        </w:rPr>
      </w:pPr>
      <w:r w:rsidRPr="00D460CB">
        <w:rPr>
          <w:rFonts w:ascii="Book Antiqua" w:eastAsia="Book Antiqua" w:hAnsi="Book Antiqua" w:cs="Book Antiqua"/>
        </w:rPr>
        <w:t>As the war drew to a close, the relocation centers were slowly evacuated. While some persons of Japanese ancestry returned to their home towns, others sought new surroundings. For example, the Japanese American community of Tacoma, Washington, had been sent to three different centers; only 30 percent returned to Tacoma after the war. Japanese Americans from Fresno had gone to Manzanar; 80 percent returned to their hometown</w:t>
      </w:r>
      <w:r w:rsidRPr="00D460CB">
        <w:fldChar w:fldCharType="begin"/>
      </w:r>
      <w:r w:rsidRPr="00D460CB">
        <w:instrText xml:space="preserve"> HYPERLINK "https://www.commonlit.org/texts/japanese-relocation-during-world-war-ii#" </w:instrText>
      </w:r>
      <w:r w:rsidRPr="00D460CB">
        <w:fldChar w:fldCharType="separate"/>
      </w:r>
    </w:p>
    <w:p w:rsidR="0022139E" w:rsidRPr="00D460CB" w:rsidRDefault="00D460CB">
      <w:pPr>
        <w:rPr>
          <w:rFonts w:ascii="Book Antiqua" w:eastAsia="Book Antiqua" w:hAnsi="Book Antiqua" w:cs="Book Antiqua"/>
        </w:rPr>
      </w:pPr>
      <w:r w:rsidRPr="00D460CB">
        <w:fldChar w:fldCharType="end"/>
      </w:r>
    </w:p>
    <w:p w:rsidR="0022139E" w:rsidRPr="00D460CB" w:rsidRDefault="00D460CB">
      <w:pPr>
        <w:rPr>
          <w:rFonts w:ascii="Book Antiqua" w:eastAsia="Book Antiqua" w:hAnsi="Book Antiqua" w:cs="Book Antiqua"/>
        </w:rPr>
      </w:pPr>
      <w:r w:rsidRPr="00D460CB">
        <w:rPr>
          <w:rFonts w:ascii="Book Antiqua" w:eastAsia="Book Antiqua" w:hAnsi="Book Antiqua" w:cs="Book Antiqua"/>
        </w:rPr>
        <w:t>The internment of persons of Japanese ancestry during World War II sparked constitutional and political debate. In the 1940s, two men and one woman--Hirabayashi, Korematsu, and Endo--challenged the constitutionality of the relocation and curfew orders.</w:t>
      </w:r>
      <w:r w:rsidRPr="00D460CB">
        <w:rPr>
          <w:rFonts w:ascii="Book Antiqua" w:eastAsia="Book Antiqua" w:hAnsi="Book Antiqua" w:cs="Book Antiqua"/>
          <w:vertAlign w:val="superscript"/>
        </w:rPr>
        <w:footnoteReference w:id="9"/>
      </w:r>
      <w:r w:rsidRPr="00D460CB">
        <w:rPr>
          <w:rFonts w:ascii="Book Antiqua" w:eastAsia="Book Antiqua" w:hAnsi="Book Antiqua" w:cs="Book Antiqua"/>
        </w:rPr>
        <w:t xml:space="preserve"> While the men received negative judgments from the court, in the 1944 case ExParte Mitsuye Endo, the Supreme Court ruled that, “Mitsuye Endo is entitled to an unconditional release by the War Relocation Authority.” Some people refer to the relocation centers as concentration camps; others view internment as an unfortunate episode, but a military necessity. During the Reagan-Bush years Congress passed Public Law 100-383 in 1988 which acknowledged the injustice of the internment, apologized for it, and provided a $20,000 cash payment to each person who was interned.</w:t>
      </w:r>
    </w:p>
    <w:p w:rsidR="0022139E" w:rsidRPr="00D460CB" w:rsidRDefault="0022139E">
      <w:pPr>
        <w:rPr>
          <w:rFonts w:ascii="Book Antiqua" w:eastAsia="Book Antiqua" w:hAnsi="Book Antiqua" w:cs="Book Antiqua"/>
        </w:rPr>
      </w:pPr>
    </w:p>
    <w:p w:rsidR="0022139E" w:rsidRPr="00D460CB" w:rsidRDefault="00D460CB">
      <w:pPr>
        <w:rPr>
          <w:rFonts w:ascii="Book Antiqua" w:eastAsia="Book Antiqua" w:hAnsi="Book Antiqua" w:cs="Book Antiqua"/>
          <w:color w:val="1155CC"/>
          <w:u w:val="single"/>
        </w:rPr>
      </w:pPr>
      <w:r w:rsidRPr="00D460CB">
        <w:rPr>
          <w:rFonts w:ascii="Book Antiqua" w:eastAsia="Book Antiqua" w:hAnsi="Book Antiqua" w:cs="Book Antiqua"/>
        </w:rPr>
        <w:t>One of the most stunning ironies in this episode of American civil liberties was articulated by an internee who, when told that the Japanese were put in those camps for their own protection, countered “If we were put there for our protection, why were the guns at the guard towers pointed inward, instead of outward?”</w:t>
      </w:r>
      <w:r w:rsidRPr="00D460CB">
        <w:fldChar w:fldCharType="begin"/>
      </w:r>
      <w:r w:rsidRPr="00D460CB">
        <w:instrText xml:space="preserve"> HYPERLINK "https://www.commonlit.org/texts/japanese-relocation-during-world-war-ii#" </w:instrText>
      </w:r>
      <w:r w:rsidRPr="00D460CB">
        <w:fldChar w:fldCharType="separate"/>
      </w:r>
    </w:p>
    <w:p w:rsidR="0022139E" w:rsidRPr="00D460CB" w:rsidRDefault="00D460CB">
      <w:pPr>
        <w:rPr>
          <w:rFonts w:ascii="Book Antiqua" w:eastAsia="Book Antiqua" w:hAnsi="Book Antiqua" w:cs="Book Antiqua"/>
        </w:rPr>
      </w:pPr>
      <w:r w:rsidRPr="00D460CB">
        <w:fldChar w:fldCharType="end"/>
      </w:r>
      <w:r w:rsidRPr="00D460CB">
        <w:rPr>
          <w:rFonts w:ascii="Book Antiqua" w:eastAsia="Book Antiqua" w:hAnsi="Book Antiqua" w:cs="Book Antiqua"/>
        </w:rPr>
        <w:t>Japanese Relocation During World War II by National Archives is in the public domain.</w:t>
      </w:r>
    </w:p>
    <w:p w:rsidR="0022139E" w:rsidRPr="00D460CB" w:rsidRDefault="0022139E">
      <w:pPr>
        <w:rPr>
          <w:rFonts w:ascii="Book Antiqua" w:eastAsia="Book Antiqua" w:hAnsi="Book Antiqua" w:cs="Book Antiqua"/>
        </w:rPr>
      </w:pPr>
    </w:p>
    <w:p w:rsidR="0022139E" w:rsidRPr="00D460CB" w:rsidRDefault="00D460CB">
      <w:pPr>
        <w:rPr>
          <w:rFonts w:ascii="Book Antiqua" w:eastAsia="Book Antiqua" w:hAnsi="Book Antiqua" w:cs="Book Antiqua"/>
          <w:b/>
        </w:rPr>
      </w:pPr>
      <w:r w:rsidRPr="00D460CB">
        <w:rPr>
          <w:rFonts w:ascii="Book Antiqua" w:eastAsia="Book Antiqua" w:hAnsi="Book Antiqua" w:cs="Book Antiqua"/>
          <w:b/>
        </w:rPr>
        <w:t>EOC Style Questions:</w:t>
      </w:r>
    </w:p>
    <w:p w:rsidR="0022139E" w:rsidRPr="00D460CB" w:rsidRDefault="00D460CB">
      <w:pPr>
        <w:numPr>
          <w:ilvl w:val="0"/>
          <w:numId w:val="1"/>
        </w:numPr>
        <w:contextualSpacing/>
        <w:rPr>
          <w:rFonts w:ascii="Book Antiqua" w:eastAsia="Book Antiqua" w:hAnsi="Book Antiqua" w:cs="Book Antiqua"/>
          <w:b/>
        </w:rPr>
      </w:pPr>
      <w:r w:rsidRPr="00D460CB">
        <w:rPr>
          <w:rFonts w:ascii="Book Antiqua" w:eastAsia="Book Antiqua" w:hAnsi="Book Antiqua" w:cs="Book Antiqua"/>
          <w:b/>
        </w:rPr>
        <w:t>Which statement identifies the central idea of the text?       [RI 2]</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The internment of Japanese Americans was mainly for their protection against discriminatory citizens.</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While internment was said to be for the protection of Japanese Americans, they were denied constitutional rights and treated like enemy prisoners.</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Japanese American internment was necessary to ensure the national security of the United States.</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 xml:space="preserve">It wasn’t until Japanese Americans participated in WWII that they earned back the right to be viewed as citizens rather than potential spies.       </w:t>
      </w:r>
    </w:p>
    <w:p w:rsidR="0022139E" w:rsidRPr="00D460CB" w:rsidRDefault="0022139E">
      <w:pPr>
        <w:rPr>
          <w:rFonts w:ascii="Book Antiqua" w:eastAsia="Book Antiqua" w:hAnsi="Book Antiqua" w:cs="Book Antiqua"/>
        </w:rPr>
      </w:pPr>
    </w:p>
    <w:p w:rsidR="0022139E" w:rsidRPr="00D460CB" w:rsidRDefault="0022139E">
      <w:pPr>
        <w:rPr>
          <w:rFonts w:ascii="Book Antiqua" w:eastAsia="Book Antiqua" w:hAnsi="Book Antiqua" w:cs="Book Antiqua"/>
        </w:rPr>
      </w:pPr>
    </w:p>
    <w:p w:rsidR="0022139E" w:rsidRPr="00D460CB" w:rsidRDefault="0022139E">
      <w:pPr>
        <w:rPr>
          <w:rFonts w:ascii="Book Antiqua" w:eastAsia="Book Antiqua" w:hAnsi="Book Antiqua" w:cs="Book Antiqua"/>
        </w:rPr>
      </w:pPr>
    </w:p>
    <w:p w:rsidR="0022139E" w:rsidRPr="00D460CB" w:rsidRDefault="0022139E">
      <w:pPr>
        <w:rPr>
          <w:rFonts w:ascii="Book Antiqua" w:eastAsia="Book Antiqua" w:hAnsi="Book Antiqua" w:cs="Book Antiqua"/>
          <w:b/>
        </w:rPr>
      </w:pPr>
    </w:p>
    <w:p w:rsidR="0022139E" w:rsidRPr="00D460CB" w:rsidRDefault="00D460CB">
      <w:pPr>
        <w:numPr>
          <w:ilvl w:val="0"/>
          <w:numId w:val="1"/>
        </w:numPr>
        <w:contextualSpacing/>
        <w:rPr>
          <w:rFonts w:ascii="Book Antiqua" w:eastAsia="Book Antiqua" w:hAnsi="Book Antiqua" w:cs="Book Antiqua"/>
          <w:b/>
        </w:rPr>
      </w:pPr>
      <w:r w:rsidRPr="00D460CB">
        <w:rPr>
          <w:rFonts w:ascii="Book Antiqua" w:eastAsia="Book Antiqua" w:hAnsi="Book Antiqua" w:cs="Book Antiqua"/>
          <w:b/>
        </w:rPr>
        <w:t>Which detail from the text best s</w:t>
      </w:r>
      <w:r w:rsidR="007920B1">
        <w:rPr>
          <w:rFonts w:ascii="Book Antiqua" w:eastAsia="Book Antiqua" w:hAnsi="Book Antiqua" w:cs="Book Antiqua"/>
          <w:b/>
        </w:rPr>
        <w:t>upports the answer to question 1</w:t>
      </w:r>
      <w:bookmarkStart w:id="0" w:name="_GoBack"/>
      <w:bookmarkEnd w:id="0"/>
      <w:r w:rsidRPr="00D460CB">
        <w:rPr>
          <w:rFonts w:ascii="Book Antiqua" w:eastAsia="Book Antiqua" w:hAnsi="Book Antiqua" w:cs="Book Antiqua"/>
          <w:b/>
        </w:rPr>
        <w:t>? [RI 1]</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“eating in common facilities and having limited opportunities for work interrupted other social and cultural patterns.” (Paragraph 6)</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“In 1943 and 1944 the government assembled a combat unit of Japanese Americans for the European theater. It became the 442d Regimental Combat Team and gained fame as the most highly decorated of World War II.” (Paragraph 7)</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“Some people refer to the relocation centers as concentration camps; others view internment as an unfortunate episode, but a military necessity.” (Paragraph 9)</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“’If we were put there for our protection, why were the guns at the guard towers pointed inward, instead of outward?’” (Paragraph 10)</w:t>
      </w:r>
    </w:p>
    <w:p w:rsidR="0022139E" w:rsidRPr="00D460CB" w:rsidRDefault="0022139E">
      <w:pPr>
        <w:rPr>
          <w:rFonts w:ascii="Book Antiqua" w:eastAsia="Book Antiqua" w:hAnsi="Book Antiqua" w:cs="Book Antiqua"/>
        </w:rPr>
      </w:pPr>
    </w:p>
    <w:p w:rsidR="0022139E" w:rsidRPr="00D460CB" w:rsidRDefault="00D460CB">
      <w:pPr>
        <w:numPr>
          <w:ilvl w:val="0"/>
          <w:numId w:val="1"/>
        </w:numPr>
        <w:contextualSpacing/>
        <w:rPr>
          <w:rFonts w:ascii="Book Antiqua" w:eastAsia="Book Antiqua" w:hAnsi="Book Antiqua" w:cs="Book Antiqua"/>
          <w:b/>
        </w:rPr>
      </w:pPr>
      <w:r w:rsidRPr="00D460CB">
        <w:rPr>
          <w:rFonts w:ascii="Book Antiqua" w:eastAsia="Book Antiqua" w:hAnsi="Book Antiqua" w:cs="Book Antiqua"/>
          <w:b/>
        </w:rPr>
        <w:t>What is a “dissident” as it is referred to in paragraph 6? [RI 4]</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Protestor</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Victim</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Prisoner</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 xml:space="preserve">Advocate       </w:t>
      </w:r>
    </w:p>
    <w:p w:rsidR="0022139E" w:rsidRPr="00D460CB" w:rsidRDefault="0022139E">
      <w:pPr>
        <w:ind w:left="720"/>
        <w:rPr>
          <w:rFonts w:ascii="Book Antiqua" w:eastAsia="Book Antiqua" w:hAnsi="Book Antiqua" w:cs="Book Antiqua"/>
        </w:rPr>
      </w:pPr>
    </w:p>
    <w:p w:rsidR="0022139E" w:rsidRPr="00D460CB" w:rsidRDefault="00D460CB">
      <w:pPr>
        <w:numPr>
          <w:ilvl w:val="0"/>
          <w:numId w:val="1"/>
        </w:numPr>
        <w:contextualSpacing/>
        <w:rPr>
          <w:rFonts w:ascii="Book Antiqua" w:eastAsia="Book Antiqua" w:hAnsi="Book Antiqua" w:cs="Book Antiqua"/>
          <w:b/>
        </w:rPr>
      </w:pPr>
      <w:r w:rsidRPr="00D460CB">
        <w:rPr>
          <w:rFonts w:ascii="Book Antiqua" w:eastAsia="Book Antiqua" w:hAnsi="Book Antiqua" w:cs="Book Antiqua"/>
          <w:b/>
        </w:rPr>
        <w:t xml:space="preserve"> Which quote from the text best supports the answer to question 3?  [RI 1]</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“persons of Japanese ancestry in western Washington State” (Paragraph 5)</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“four or five families with their sparse collections of clothing and possessions” (Paragraph 6)</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“Persons who became troublesome” (Paragraph 6)</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 xml:space="preserve">“a combat unit of Japanese Americans” (Paragraph 7) </w:t>
      </w:r>
    </w:p>
    <w:p w:rsidR="0022139E" w:rsidRPr="00D460CB" w:rsidRDefault="00D460CB">
      <w:pPr>
        <w:numPr>
          <w:ilvl w:val="0"/>
          <w:numId w:val="1"/>
        </w:numPr>
        <w:contextualSpacing/>
        <w:rPr>
          <w:rFonts w:ascii="Book Antiqua" w:eastAsia="Book Antiqua" w:hAnsi="Book Antiqua" w:cs="Book Antiqua"/>
          <w:b/>
        </w:rPr>
      </w:pPr>
      <w:r w:rsidRPr="00D460CB">
        <w:rPr>
          <w:rFonts w:ascii="Book Antiqua" w:eastAsia="Book Antiqua" w:hAnsi="Book Antiqua" w:cs="Book Antiqua"/>
          <w:b/>
        </w:rPr>
        <w:t>How does paragraph 6 contribute to the development of ideas in the text? [RI 5]</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It points out the accommodations that contributed to the internees’ sense of the comforts of home.</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It parallels the internment camp with Auschwitz in Poland.</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It implies that Japanese Americans responded violently to their internment and had to be more stringently confined.</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It suggests that Japanese American internees were treated like prisoners of war rather than as citizens in protective custody.</w:t>
      </w:r>
    </w:p>
    <w:p w:rsidR="0022139E" w:rsidRPr="00D460CB" w:rsidRDefault="00D460CB">
      <w:pPr>
        <w:numPr>
          <w:ilvl w:val="0"/>
          <w:numId w:val="1"/>
        </w:numPr>
        <w:contextualSpacing/>
        <w:rPr>
          <w:rFonts w:ascii="Book Antiqua" w:eastAsia="Book Antiqua" w:hAnsi="Book Antiqua" w:cs="Book Antiqua"/>
          <w:b/>
        </w:rPr>
      </w:pPr>
      <w:r w:rsidRPr="00D460CB">
        <w:rPr>
          <w:rFonts w:ascii="Book Antiqua" w:eastAsia="Book Antiqua" w:hAnsi="Book Antiqua" w:cs="Book Antiqua"/>
          <w:b/>
        </w:rPr>
        <w:t>What is the purpose of this text?  [RI 6]</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To inform the reader about the injustices faced by Japanese Americans during WWII</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To propagandize on behalf of the American government</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To convince the reader to be cautious when it comes to immigrants</w:t>
      </w:r>
    </w:p>
    <w:p w:rsidR="0022139E" w:rsidRPr="00D460CB" w:rsidRDefault="00D460CB">
      <w:pPr>
        <w:numPr>
          <w:ilvl w:val="1"/>
          <w:numId w:val="1"/>
        </w:numPr>
        <w:contextualSpacing/>
        <w:rPr>
          <w:rFonts w:ascii="Book Antiqua" w:eastAsia="Book Antiqua" w:hAnsi="Book Antiqua" w:cs="Book Antiqua"/>
        </w:rPr>
      </w:pPr>
      <w:r w:rsidRPr="00D460CB">
        <w:rPr>
          <w:rFonts w:ascii="Book Antiqua" w:eastAsia="Book Antiqua" w:hAnsi="Book Antiqua" w:cs="Book Antiqua"/>
        </w:rPr>
        <w:t xml:space="preserve">To apologize to Japanese Americans </w:t>
      </w:r>
    </w:p>
    <w:p w:rsidR="0022139E" w:rsidRDefault="00D460CB">
      <w:pPr>
        <w:ind w:left="720"/>
        <w:rPr>
          <w:rFonts w:ascii="Book Antiqua" w:eastAsia="Book Antiqua" w:hAnsi="Book Antiqua" w:cs="Book Antiqua"/>
        </w:rPr>
      </w:pPr>
      <w:r>
        <w:rPr>
          <w:rFonts w:ascii="Book Antiqua" w:eastAsia="Book Antiqua" w:hAnsi="Book Antiqua" w:cs="Book Antiqua"/>
        </w:rPr>
        <w:t xml:space="preserve">  </w:t>
      </w:r>
    </w:p>
    <w:p w:rsidR="0022139E" w:rsidRDefault="0022139E">
      <w:pPr>
        <w:rPr>
          <w:rFonts w:ascii="Book Antiqua" w:eastAsia="Book Antiqua" w:hAnsi="Book Antiqua" w:cs="Book Antiqua"/>
        </w:rPr>
      </w:pPr>
    </w:p>
    <w:p w:rsidR="0022139E" w:rsidRDefault="0022139E">
      <w:pPr>
        <w:rPr>
          <w:rFonts w:ascii="Book Antiqua" w:eastAsia="Book Antiqua" w:hAnsi="Book Antiqua" w:cs="Book Antiqua"/>
        </w:rPr>
      </w:pPr>
    </w:p>
    <w:p w:rsidR="0022139E" w:rsidRDefault="0022139E">
      <w:pPr>
        <w:rPr>
          <w:rFonts w:ascii="Book Antiqua" w:eastAsia="Book Antiqua" w:hAnsi="Book Antiqua" w:cs="Book Antiqua"/>
        </w:rPr>
      </w:pPr>
    </w:p>
    <w:p w:rsidR="0022139E" w:rsidRDefault="0022139E">
      <w:pPr>
        <w:rPr>
          <w:rFonts w:ascii="Book Antiqua" w:eastAsia="Book Antiqua" w:hAnsi="Book Antiqua" w:cs="Book Antiqua"/>
        </w:rPr>
      </w:pPr>
    </w:p>
    <w:p w:rsidR="0022139E" w:rsidRDefault="0022139E">
      <w:pPr>
        <w:rPr>
          <w:rFonts w:ascii="Book Antiqua" w:eastAsia="Book Antiqua" w:hAnsi="Book Antiqua" w:cs="Book Antiqua"/>
        </w:rPr>
      </w:pPr>
    </w:p>
    <w:p w:rsidR="0022139E" w:rsidRDefault="0022139E">
      <w:pPr>
        <w:rPr>
          <w:rFonts w:ascii="Book Antiqua" w:eastAsia="Book Antiqua" w:hAnsi="Book Antiqua" w:cs="Book Antiqua"/>
        </w:rPr>
      </w:pPr>
    </w:p>
    <w:sectPr w:rsidR="0022139E">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BBC" w:rsidRDefault="00D460CB">
      <w:pPr>
        <w:spacing w:line="240" w:lineRule="auto"/>
      </w:pPr>
      <w:r>
        <w:separator/>
      </w:r>
    </w:p>
  </w:endnote>
  <w:endnote w:type="continuationSeparator" w:id="0">
    <w:p w:rsidR="00644BBC" w:rsidRDefault="00D46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BBC" w:rsidRDefault="00D460CB">
      <w:pPr>
        <w:spacing w:line="240" w:lineRule="auto"/>
      </w:pPr>
      <w:r>
        <w:separator/>
      </w:r>
    </w:p>
  </w:footnote>
  <w:footnote w:type="continuationSeparator" w:id="0">
    <w:p w:rsidR="00644BBC" w:rsidRDefault="00D460CB">
      <w:pPr>
        <w:spacing w:line="240" w:lineRule="auto"/>
      </w:pPr>
      <w:r>
        <w:continuationSeparator/>
      </w:r>
    </w:p>
  </w:footnote>
  <w:footnote w:id="1">
    <w:p w:rsidR="0022139E" w:rsidRDefault="00D460CB">
      <w:pPr>
        <w:spacing w:line="240" w:lineRule="auto"/>
        <w:rPr>
          <w:sz w:val="20"/>
          <w:szCs w:val="20"/>
        </w:rPr>
      </w:pPr>
      <w:r>
        <w:rPr>
          <w:vertAlign w:val="superscript"/>
        </w:rPr>
        <w:footnoteRef/>
      </w:r>
      <w:r>
        <w:rPr>
          <w:sz w:val="20"/>
          <w:szCs w:val="20"/>
        </w:rPr>
        <w:t xml:space="preserve"> </w:t>
      </w:r>
      <w:r>
        <w:t xml:space="preserve">In warfare, a “theater” is an area in which important military events occur or are progressing. </w:t>
      </w:r>
    </w:p>
  </w:footnote>
  <w:footnote w:id="2">
    <w:p w:rsidR="0022139E" w:rsidRDefault="00D460CB">
      <w:pPr>
        <w:spacing w:line="240" w:lineRule="auto"/>
        <w:rPr>
          <w:sz w:val="20"/>
          <w:szCs w:val="20"/>
        </w:rPr>
      </w:pPr>
      <w:r>
        <w:rPr>
          <w:vertAlign w:val="superscript"/>
        </w:rPr>
        <w:footnoteRef/>
      </w:r>
      <w:r>
        <w:rPr>
          <w:sz w:val="20"/>
          <w:szCs w:val="20"/>
        </w:rPr>
        <w:t xml:space="preserve"> </w:t>
      </w:r>
      <w:r>
        <w:t>“Antifascist countries” were countries that opposed radical authoritarian rule, as proposed by Germany and Italy.</w:t>
      </w:r>
    </w:p>
  </w:footnote>
  <w:footnote w:id="3">
    <w:p w:rsidR="0022139E" w:rsidRDefault="00D460CB">
      <w:pPr>
        <w:spacing w:line="240" w:lineRule="auto"/>
        <w:rPr>
          <w:sz w:val="20"/>
          <w:szCs w:val="20"/>
        </w:rPr>
      </w:pPr>
      <w:r>
        <w:rPr>
          <w:vertAlign w:val="superscript"/>
        </w:rPr>
        <w:footnoteRef/>
      </w:r>
      <w:r>
        <w:rPr>
          <w:sz w:val="20"/>
          <w:szCs w:val="20"/>
        </w:rPr>
        <w:t xml:space="preserve"> </w:t>
      </w:r>
      <w:r>
        <w:t>“Espionage” is the practice of spying or using spies.</w:t>
      </w:r>
    </w:p>
  </w:footnote>
  <w:footnote w:id="4">
    <w:p w:rsidR="0022139E" w:rsidRDefault="00D460CB">
      <w:pPr>
        <w:spacing w:line="240" w:lineRule="auto"/>
        <w:rPr>
          <w:sz w:val="20"/>
          <w:szCs w:val="20"/>
        </w:rPr>
      </w:pPr>
      <w:r>
        <w:rPr>
          <w:vertAlign w:val="superscript"/>
        </w:rPr>
        <w:footnoteRef/>
      </w:r>
      <w:r>
        <w:rPr>
          <w:sz w:val="20"/>
          <w:szCs w:val="20"/>
        </w:rPr>
        <w:t xml:space="preserve"> </w:t>
      </w:r>
      <w:r>
        <w:t>“Issei” means “first generation” in Japanese.</w:t>
      </w:r>
    </w:p>
  </w:footnote>
  <w:footnote w:id="5">
    <w:p w:rsidR="0022139E" w:rsidRDefault="00D460CB">
      <w:pPr>
        <w:spacing w:line="240" w:lineRule="auto"/>
        <w:rPr>
          <w:sz w:val="20"/>
          <w:szCs w:val="20"/>
        </w:rPr>
      </w:pPr>
      <w:r>
        <w:rPr>
          <w:vertAlign w:val="superscript"/>
        </w:rPr>
        <w:footnoteRef/>
      </w:r>
      <w:r>
        <w:rPr>
          <w:sz w:val="20"/>
          <w:szCs w:val="20"/>
        </w:rPr>
        <w:t xml:space="preserve"> </w:t>
      </w:r>
      <w:r>
        <w:t xml:space="preserve">"Nisei” means “second generation” and refers to the children of the first generation, born in the United States. </w:t>
      </w:r>
    </w:p>
  </w:footnote>
  <w:footnote w:id="6">
    <w:p w:rsidR="0022139E" w:rsidRDefault="00D460CB">
      <w:pPr>
        <w:spacing w:line="240" w:lineRule="auto"/>
        <w:rPr>
          <w:sz w:val="20"/>
          <w:szCs w:val="20"/>
        </w:rPr>
      </w:pPr>
      <w:r>
        <w:rPr>
          <w:vertAlign w:val="superscript"/>
        </w:rPr>
        <w:footnoteRef/>
      </w:r>
      <w:r>
        <w:rPr>
          <w:sz w:val="20"/>
          <w:szCs w:val="20"/>
        </w:rPr>
        <w:t xml:space="preserve"> </w:t>
      </w:r>
      <w:r>
        <w:t>“Assembly centers” were location that Japanese Americans would live until they were moved to a permanent relocation center.</w:t>
      </w:r>
    </w:p>
  </w:footnote>
  <w:footnote w:id="7">
    <w:p w:rsidR="0022139E" w:rsidRDefault="00D460CB">
      <w:pPr>
        <w:spacing w:line="240" w:lineRule="auto"/>
        <w:rPr>
          <w:sz w:val="20"/>
          <w:szCs w:val="20"/>
        </w:rPr>
      </w:pPr>
      <w:r>
        <w:rPr>
          <w:vertAlign w:val="superscript"/>
        </w:rPr>
        <w:footnoteRef/>
      </w:r>
      <w:r>
        <w:rPr>
          <w:sz w:val="20"/>
          <w:szCs w:val="20"/>
        </w:rPr>
        <w:t xml:space="preserve"> </w:t>
      </w:r>
      <w:r>
        <w:t>Internment camps</w:t>
      </w:r>
    </w:p>
  </w:footnote>
  <w:footnote w:id="8">
    <w:p w:rsidR="0022139E" w:rsidRDefault="00D460CB">
      <w:pPr>
        <w:spacing w:line="240" w:lineRule="auto"/>
        <w:rPr>
          <w:sz w:val="20"/>
          <w:szCs w:val="20"/>
        </w:rPr>
      </w:pPr>
      <w:r>
        <w:rPr>
          <w:vertAlign w:val="superscript"/>
        </w:rPr>
        <w:footnoteRef/>
      </w:r>
      <w:r>
        <w:rPr>
          <w:sz w:val="20"/>
          <w:szCs w:val="20"/>
        </w:rPr>
        <w:t xml:space="preserve"> </w:t>
      </w:r>
      <w:r>
        <w:t>“Barracks” are buildings, or a group of buildings, used to house soldiers.</w:t>
      </w:r>
    </w:p>
  </w:footnote>
  <w:footnote w:id="9">
    <w:p w:rsidR="0022139E" w:rsidRDefault="00D460CB">
      <w:pPr>
        <w:spacing w:line="240" w:lineRule="auto"/>
        <w:rPr>
          <w:sz w:val="20"/>
          <w:szCs w:val="20"/>
        </w:rPr>
      </w:pPr>
      <w:r>
        <w:rPr>
          <w:vertAlign w:val="superscript"/>
        </w:rPr>
        <w:footnoteRef/>
      </w:r>
      <w:r>
        <w:rPr>
          <w:sz w:val="20"/>
          <w:szCs w:val="20"/>
        </w:rPr>
        <w:t xml:space="preserve"> </w:t>
      </w:r>
      <w:r>
        <w:t>In March 1942, the movements of Japanese Americans were further restricted when a night-time curfew was implemented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12AF8"/>
    <w:multiLevelType w:val="multilevel"/>
    <w:tmpl w:val="43C42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9E"/>
    <w:rsid w:val="0022139E"/>
    <w:rsid w:val="00644BBC"/>
    <w:rsid w:val="007920B1"/>
    <w:rsid w:val="00C976E7"/>
    <w:rsid w:val="00D4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B1CF"/>
  <w15:docId w15:val="{29953A82-3E9E-4AF1-A825-EC701FF5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976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3</cp:revision>
  <cp:lastPrinted>2017-09-07T11:40:00Z</cp:lastPrinted>
  <dcterms:created xsi:type="dcterms:W3CDTF">2017-09-07T11:41:00Z</dcterms:created>
  <dcterms:modified xsi:type="dcterms:W3CDTF">2017-09-08T18:28:00Z</dcterms:modified>
</cp:coreProperties>
</file>