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DD4" w:rsidRDefault="00994DD4" w:rsidP="00994DD4">
      <w:pPr>
        <w:jc w:val="center"/>
      </w:pPr>
      <w:r>
        <w:t>A Thousand Splendid Suns Motif Quote T</w:t>
      </w:r>
      <w:r>
        <w:t>racker</w:t>
      </w:r>
    </w:p>
    <w:p w:rsidR="00994DD4" w:rsidRDefault="00994DD4" w:rsidP="00994DD4">
      <w:pPr>
        <w:jc w:val="center"/>
      </w:pPr>
    </w:p>
    <w:tbl>
      <w:tblPr>
        <w:tblStyle w:val="TableGrid"/>
        <w:tblW w:w="0" w:type="auto"/>
        <w:tblLook w:val="04A0" w:firstRow="1" w:lastRow="0" w:firstColumn="1" w:lastColumn="0" w:noHBand="0" w:noVBand="1"/>
      </w:tblPr>
      <w:tblGrid>
        <w:gridCol w:w="1975"/>
        <w:gridCol w:w="2817"/>
        <w:gridCol w:w="2789"/>
        <w:gridCol w:w="2527"/>
        <w:gridCol w:w="2339"/>
        <w:gridCol w:w="2663"/>
      </w:tblGrid>
      <w:tr w:rsidR="00B579CC" w:rsidTr="00894313">
        <w:tc>
          <w:tcPr>
            <w:tcW w:w="15110" w:type="dxa"/>
            <w:gridSpan w:val="6"/>
          </w:tcPr>
          <w:p w:rsidR="00B579CC" w:rsidRDefault="00B579CC" w:rsidP="00994DD4">
            <w:pPr>
              <w:jc w:val="center"/>
            </w:pPr>
            <w:r w:rsidRPr="0010745C">
              <w:rPr>
                <w:b/>
              </w:rPr>
              <w:t>Motif</w:t>
            </w:r>
            <w:r>
              <w:rPr>
                <w:b/>
              </w:rPr>
              <w:t>: The Role of Women</w:t>
            </w:r>
          </w:p>
        </w:tc>
      </w:tr>
      <w:tr w:rsidR="00B579CC" w:rsidTr="00B579CC">
        <w:tc>
          <w:tcPr>
            <w:tcW w:w="1975" w:type="dxa"/>
          </w:tcPr>
          <w:p w:rsidR="00B579CC" w:rsidRPr="0010745C" w:rsidRDefault="00B579CC" w:rsidP="00994DD4">
            <w:pPr>
              <w:jc w:val="center"/>
              <w:rPr>
                <w:b/>
              </w:rPr>
            </w:pPr>
            <w:r>
              <w:rPr>
                <w:b/>
              </w:rPr>
              <w:t>Situation paraphrased</w:t>
            </w:r>
          </w:p>
        </w:tc>
        <w:tc>
          <w:tcPr>
            <w:tcW w:w="2817" w:type="dxa"/>
          </w:tcPr>
          <w:p w:rsidR="00B579CC" w:rsidRPr="0010745C" w:rsidRDefault="00B579CC" w:rsidP="00994DD4">
            <w:pPr>
              <w:jc w:val="center"/>
              <w:rPr>
                <w:b/>
              </w:rPr>
            </w:pPr>
            <w:r w:rsidRPr="0010745C">
              <w:rPr>
                <w:b/>
              </w:rPr>
              <w:t>Setting</w:t>
            </w:r>
          </w:p>
        </w:tc>
        <w:tc>
          <w:tcPr>
            <w:tcW w:w="2789" w:type="dxa"/>
          </w:tcPr>
          <w:p w:rsidR="00B579CC" w:rsidRPr="0010745C" w:rsidRDefault="00B579CC" w:rsidP="00994DD4">
            <w:pPr>
              <w:jc w:val="center"/>
              <w:rPr>
                <w:b/>
              </w:rPr>
            </w:pPr>
            <w:r w:rsidRPr="0010745C">
              <w:rPr>
                <w:b/>
              </w:rPr>
              <w:t>Characterization</w:t>
            </w:r>
          </w:p>
        </w:tc>
        <w:tc>
          <w:tcPr>
            <w:tcW w:w="2527" w:type="dxa"/>
          </w:tcPr>
          <w:p w:rsidR="00B579CC" w:rsidRPr="0010745C" w:rsidRDefault="00B579CC" w:rsidP="00994DD4">
            <w:pPr>
              <w:jc w:val="center"/>
              <w:rPr>
                <w:b/>
              </w:rPr>
            </w:pPr>
            <w:r w:rsidRPr="0010745C">
              <w:rPr>
                <w:b/>
              </w:rPr>
              <w:t xml:space="preserve">Conflict </w:t>
            </w:r>
          </w:p>
        </w:tc>
        <w:tc>
          <w:tcPr>
            <w:tcW w:w="2339" w:type="dxa"/>
          </w:tcPr>
          <w:p w:rsidR="00B579CC" w:rsidRPr="0010745C" w:rsidRDefault="00B579CC" w:rsidP="00994DD4">
            <w:pPr>
              <w:jc w:val="center"/>
              <w:rPr>
                <w:b/>
              </w:rPr>
            </w:pPr>
            <w:r>
              <w:rPr>
                <w:b/>
              </w:rPr>
              <w:t>Resolution to the conflict</w:t>
            </w:r>
          </w:p>
        </w:tc>
        <w:tc>
          <w:tcPr>
            <w:tcW w:w="2663" w:type="dxa"/>
          </w:tcPr>
          <w:p w:rsidR="00B579CC" w:rsidRPr="0010745C" w:rsidRDefault="00B579CC" w:rsidP="00994DD4">
            <w:pPr>
              <w:jc w:val="center"/>
              <w:rPr>
                <w:b/>
              </w:rPr>
            </w:pPr>
            <w:r w:rsidRPr="0010745C">
              <w:rPr>
                <w:b/>
              </w:rPr>
              <w:t>Analysis/ Motif Development</w:t>
            </w:r>
          </w:p>
        </w:tc>
      </w:tr>
      <w:tr w:rsidR="00B579CC" w:rsidTr="00B579CC">
        <w:tc>
          <w:tcPr>
            <w:tcW w:w="1975" w:type="dxa"/>
          </w:tcPr>
          <w:p w:rsidR="00B579CC" w:rsidRDefault="00B579CC" w:rsidP="00125D57">
            <w:r>
              <w:t>Mariam’s i</w:t>
            </w:r>
            <w:r w:rsidR="00125D57">
              <w:t>llegitimate</w:t>
            </w:r>
            <w:r>
              <w:t xml:space="preserve"> birth and her </w:t>
            </w:r>
            <w:r w:rsidR="00125D57">
              <w:t>innocence</w:t>
            </w:r>
            <w:r>
              <w:t xml:space="preserve"> in understanding her mother’s “cruelty” when trying to protect her.</w:t>
            </w:r>
          </w:p>
        </w:tc>
        <w:tc>
          <w:tcPr>
            <w:tcW w:w="2817" w:type="dxa"/>
          </w:tcPr>
          <w:p w:rsidR="007935D0" w:rsidRDefault="007935D0" w:rsidP="00424EFE">
            <w:r>
              <w:t>“</w:t>
            </w:r>
            <w:r w:rsidR="00B579CC">
              <w:t>Nana had been one of the house keepers. Until her belly began to swell. When that happened, nana said the collective gasp of Jalil’s family sucked the air out of Heart</w:t>
            </w:r>
            <w:r>
              <w:t>” (6).</w:t>
            </w:r>
          </w:p>
          <w:p w:rsidR="007935D0" w:rsidRDefault="007935D0" w:rsidP="00424EFE">
            <w:r>
              <w:t>“</w:t>
            </w:r>
            <w:r w:rsidR="00B579CC">
              <w:t>The next day, he had her gather her few things from the servants’ quarters, where she’</w:t>
            </w:r>
            <w:r>
              <w:t>d been living, and sent her off” (7).</w:t>
            </w:r>
          </w:p>
          <w:p w:rsidR="00B579CC" w:rsidRDefault="007935D0" w:rsidP="00424EFE">
            <w:r>
              <w:t>“</w:t>
            </w:r>
            <w:r w:rsidR="00B579CC">
              <w:t xml:space="preserve">‘You know what he told his wives by way of defense? That I had </w:t>
            </w:r>
            <w:r w:rsidR="00B579CC">
              <w:rPr>
                <w:i/>
              </w:rPr>
              <w:t>forced</w:t>
            </w:r>
            <w:r w:rsidR="00B579CC">
              <w:t xml:space="preserve"> myself on him’”  </w:t>
            </w:r>
            <w:r>
              <w:t>(</w:t>
            </w:r>
            <w:r w:rsidR="00B579CC">
              <w:t>7)</w:t>
            </w:r>
            <w:r>
              <w:t>.</w:t>
            </w:r>
          </w:p>
        </w:tc>
        <w:tc>
          <w:tcPr>
            <w:tcW w:w="2789" w:type="dxa"/>
          </w:tcPr>
          <w:p w:rsidR="00B579CC" w:rsidRPr="0010745C" w:rsidRDefault="00B579CC" w:rsidP="00424EFE">
            <w:pPr>
              <w:rPr>
                <w:i/>
              </w:rPr>
            </w:pPr>
            <w:r>
              <w:t xml:space="preserve">“’You are a clumsy little </w:t>
            </w:r>
            <w:r>
              <w:rPr>
                <w:i/>
              </w:rPr>
              <w:t>harami</w:t>
            </w:r>
            <w:r>
              <w:t xml:space="preserve">. This is my reward for everything I have endured. An heirloom-breaking, clumsy little </w:t>
            </w:r>
            <w:r>
              <w:rPr>
                <w:i/>
              </w:rPr>
              <w:t xml:space="preserve">harami’” </w:t>
            </w:r>
            <w:r w:rsidRPr="0010745C">
              <w:t>(4).</w:t>
            </w:r>
          </w:p>
        </w:tc>
        <w:tc>
          <w:tcPr>
            <w:tcW w:w="2527" w:type="dxa"/>
          </w:tcPr>
          <w:p w:rsidR="00B579CC" w:rsidRDefault="00B579CC" w:rsidP="00EC04AB">
            <w:r>
              <w:t>“’ I want you to take me tour cinema,’” (26).</w:t>
            </w:r>
          </w:p>
          <w:p w:rsidR="00B579CC" w:rsidRDefault="00B579CC" w:rsidP="00EC04AB">
            <w:r>
              <w:t>“That’s not a good idea,’ said Nana… ‘Maybe your mother is right…’ ‘You see? Your father agrees’” (26).</w:t>
            </w:r>
          </w:p>
          <w:p w:rsidR="00B579CC" w:rsidRDefault="00B579CC" w:rsidP="00EC04AB">
            <w:r>
              <w:t>“’Tomorrow. At noon. I’ll meet you at this very spot’’ (29)</w:t>
            </w:r>
          </w:p>
          <w:p w:rsidR="00B579CC" w:rsidRDefault="00B579CC" w:rsidP="00EC04AB">
            <w:r>
              <w:t>“She waited until her legs were stiff”(30)</w:t>
            </w:r>
          </w:p>
        </w:tc>
        <w:tc>
          <w:tcPr>
            <w:tcW w:w="2339" w:type="dxa"/>
          </w:tcPr>
          <w:p w:rsidR="00B579CC" w:rsidRDefault="00B579CC" w:rsidP="00B579CC">
            <w:r>
              <w:t>“…she did not go back to the Kolba…[she], for he first time headed down the hill for Heart” (30)</w:t>
            </w:r>
          </w:p>
          <w:p w:rsidR="00B579CC" w:rsidRDefault="00B579CC" w:rsidP="00B579CC">
            <w:r>
              <w:t>“’</w:t>
            </w:r>
            <w:r w:rsidR="00CE3453">
              <w:t>Jalil Khan says that I need to take you back. Right now. Do you understand’” (34).</w:t>
            </w:r>
          </w:p>
          <w:p w:rsidR="000A7BAE" w:rsidRDefault="000A7BAE" w:rsidP="00B579CC">
            <w:r>
              <w:t>“They had been disgraced by her birth and this was the chance to erase, once and for all, the last trace of their husband’s scandalous mistake” (48)</w:t>
            </w:r>
            <w:bookmarkStart w:id="0" w:name="_GoBack"/>
            <w:bookmarkEnd w:id="0"/>
          </w:p>
        </w:tc>
        <w:tc>
          <w:tcPr>
            <w:tcW w:w="2663" w:type="dxa"/>
          </w:tcPr>
          <w:p w:rsidR="00B579CC" w:rsidRDefault="004E22B8" w:rsidP="004E22B8">
            <w:r>
              <w:t xml:space="preserve">By the end of this situation, Mariam is able to understand what Nana has been saying when she says that “’ Women like us. We endure” (19). She realizes that she will have to endure, because as Nana had predicted, “’Like a compass needle that points north, a man’s accusing finger always finds a woman.  </w:t>
            </w:r>
          </w:p>
        </w:tc>
      </w:tr>
      <w:tr w:rsidR="00B579CC" w:rsidTr="00B579CC">
        <w:tc>
          <w:tcPr>
            <w:tcW w:w="1975" w:type="dxa"/>
          </w:tcPr>
          <w:p w:rsidR="00B579CC" w:rsidRDefault="00B579CC" w:rsidP="00994DD4">
            <w:pPr>
              <w:jc w:val="center"/>
            </w:pPr>
          </w:p>
          <w:p w:rsidR="00B579CC" w:rsidRDefault="00B579CC" w:rsidP="00994DD4">
            <w:pPr>
              <w:jc w:val="center"/>
            </w:pPr>
          </w:p>
          <w:p w:rsidR="00B579CC" w:rsidRDefault="00B579CC" w:rsidP="00994DD4">
            <w:pPr>
              <w:jc w:val="center"/>
            </w:pPr>
          </w:p>
          <w:p w:rsidR="00B579CC" w:rsidRDefault="00B579CC" w:rsidP="00994DD4">
            <w:pPr>
              <w:jc w:val="center"/>
            </w:pPr>
          </w:p>
          <w:p w:rsidR="00B579CC" w:rsidRDefault="00B579CC" w:rsidP="00994DD4">
            <w:pPr>
              <w:jc w:val="center"/>
            </w:pPr>
          </w:p>
          <w:p w:rsidR="00B579CC" w:rsidRDefault="00B579CC" w:rsidP="00994DD4">
            <w:pPr>
              <w:jc w:val="center"/>
            </w:pPr>
          </w:p>
          <w:p w:rsidR="008A7036" w:rsidRDefault="008A7036" w:rsidP="00994DD4">
            <w:pPr>
              <w:jc w:val="center"/>
            </w:pPr>
          </w:p>
        </w:tc>
        <w:tc>
          <w:tcPr>
            <w:tcW w:w="2817" w:type="dxa"/>
          </w:tcPr>
          <w:p w:rsidR="00B579CC" w:rsidRDefault="00B579CC" w:rsidP="00994DD4">
            <w:pPr>
              <w:jc w:val="center"/>
            </w:pPr>
          </w:p>
        </w:tc>
        <w:tc>
          <w:tcPr>
            <w:tcW w:w="2789" w:type="dxa"/>
          </w:tcPr>
          <w:p w:rsidR="00B579CC" w:rsidRDefault="00B579CC" w:rsidP="00994DD4">
            <w:pPr>
              <w:jc w:val="center"/>
            </w:pPr>
          </w:p>
        </w:tc>
        <w:tc>
          <w:tcPr>
            <w:tcW w:w="2527" w:type="dxa"/>
          </w:tcPr>
          <w:p w:rsidR="00B579CC" w:rsidRDefault="00B579CC" w:rsidP="00994DD4">
            <w:pPr>
              <w:jc w:val="center"/>
            </w:pPr>
          </w:p>
        </w:tc>
        <w:tc>
          <w:tcPr>
            <w:tcW w:w="2339" w:type="dxa"/>
          </w:tcPr>
          <w:p w:rsidR="00B579CC" w:rsidRDefault="00B579CC" w:rsidP="00994DD4">
            <w:pPr>
              <w:jc w:val="center"/>
            </w:pPr>
          </w:p>
        </w:tc>
        <w:tc>
          <w:tcPr>
            <w:tcW w:w="2663" w:type="dxa"/>
          </w:tcPr>
          <w:p w:rsidR="00B579CC" w:rsidRDefault="00B579CC" w:rsidP="00994DD4">
            <w:pPr>
              <w:jc w:val="center"/>
            </w:pPr>
          </w:p>
        </w:tc>
      </w:tr>
      <w:tr w:rsidR="00B579CC" w:rsidTr="00B579CC">
        <w:tc>
          <w:tcPr>
            <w:tcW w:w="1975" w:type="dxa"/>
          </w:tcPr>
          <w:p w:rsidR="00B579CC" w:rsidRDefault="00B579CC" w:rsidP="00994DD4">
            <w:pPr>
              <w:jc w:val="center"/>
            </w:pPr>
          </w:p>
          <w:p w:rsidR="008A7036" w:rsidRDefault="008A7036" w:rsidP="00994DD4">
            <w:pPr>
              <w:jc w:val="center"/>
            </w:pPr>
          </w:p>
          <w:p w:rsidR="008A7036" w:rsidRDefault="008A7036" w:rsidP="00994DD4">
            <w:pPr>
              <w:jc w:val="center"/>
            </w:pPr>
          </w:p>
          <w:p w:rsidR="008A7036" w:rsidRDefault="008A7036" w:rsidP="00994DD4">
            <w:pPr>
              <w:jc w:val="center"/>
            </w:pPr>
          </w:p>
          <w:p w:rsidR="008A7036" w:rsidRDefault="008A7036" w:rsidP="00994DD4">
            <w:pPr>
              <w:jc w:val="center"/>
            </w:pPr>
          </w:p>
          <w:p w:rsidR="008A7036" w:rsidRDefault="008A7036" w:rsidP="00994DD4">
            <w:pPr>
              <w:jc w:val="center"/>
            </w:pPr>
          </w:p>
        </w:tc>
        <w:tc>
          <w:tcPr>
            <w:tcW w:w="2817" w:type="dxa"/>
          </w:tcPr>
          <w:p w:rsidR="00B579CC" w:rsidRDefault="00B579CC" w:rsidP="00994DD4">
            <w:pPr>
              <w:jc w:val="center"/>
            </w:pPr>
          </w:p>
        </w:tc>
        <w:tc>
          <w:tcPr>
            <w:tcW w:w="2789" w:type="dxa"/>
          </w:tcPr>
          <w:p w:rsidR="00B579CC" w:rsidRDefault="00B579CC" w:rsidP="00994DD4">
            <w:pPr>
              <w:jc w:val="center"/>
            </w:pPr>
          </w:p>
        </w:tc>
        <w:tc>
          <w:tcPr>
            <w:tcW w:w="2527" w:type="dxa"/>
          </w:tcPr>
          <w:p w:rsidR="00B579CC" w:rsidRDefault="00B579CC" w:rsidP="00994DD4">
            <w:pPr>
              <w:jc w:val="center"/>
            </w:pPr>
          </w:p>
        </w:tc>
        <w:tc>
          <w:tcPr>
            <w:tcW w:w="2339" w:type="dxa"/>
          </w:tcPr>
          <w:p w:rsidR="00B579CC" w:rsidRDefault="00B579CC" w:rsidP="00994DD4">
            <w:pPr>
              <w:jc w:val="center"/>
            </w:pPr>
          </w:p>
        </w:tc>
        <w:tc>
          <w:tcPr>
            <w:tcW w:w="2663" w:type="dxa"/>
          </w:tcPr>
          <w:p w:rsidR="00B579CC" w:rsidRDefault="00B579CC" w:rsidP="00994DD4">
            <w:pPr>
              <w:jc w:val="center"/>
            </w:pPr>
          </w:p>
        </w:tc>
      </w:tr>
      <w:tr w:rsidR="00B579CC" w:rsidTr="00B579CC">
        <w:tc>
          <w:tcPr>
            <w:tcW w:w="1975" w:type="dxa"/>
          </w:tcPr>
          <w:p w:rsidR="00B579CC" w:rsidRDefault="00B579CC" w:rsidP="00994DD4">
            <w:pPr>
              <w:jc w:val="center"/>
            </w:pPr>
          </w:p>
          <w:p w:rsidR="008A7036" w:rsidRDefault="008A7036" w:rsidP="00994DD4">
            <w:pPr>
              <w:jc w:val="center"/>
            </w:pPr>
          </w:p>
          <w:p w:rsidR="008A7036" w:rsidRDefault="008A7036" w:rsidP="00994DD4">
            <w:pPr>
              <w:jc w:val="center"/>
            </w:pPr>
          </w:p>
          <w:p w:rsidR="008A7036" w:rsidRDefault="008A7036" w:rsidP="00994DD4">
            <w:pPr>
              <w:jc w:val="center"/>
            </w:pPr>
          </w:p>
          <w:p w:rsidR="008A7036" w:rsidRDefault="008A7036" w:rsidP="008A7036"/>
        </w:tc>
        <w:tc>
          <w:tcPr>
            <w:tcW w:w="2817" w:type="dxa"/>
          </w:tcPr>
          <w:p w:rsidR="00B579CC" w:rsidRDefault="00B579CC" w:rsidP="00994DD4">
            <w:pPr>
              <w:jc w:val="center"/>
            </w:pPr>
          </w:p>
        </w:tc>
        <w:tc>
          <w:tcPr>
            <w:tcW w:w="2789" w:type="dxa"/>
          </w:tcPr>
          <w:p w:rsidR="00B579CC" w:rsidRDefault="00B579CC" w:rsidP="00994DD4">
            <w:pPr>
              <w:jc w:val="center"/>
            </w:pPr>
          </w:p>
        </w:tc>
        <w:tc>
          <w:tcPr>
            <w:tcW w:w="2527" w:type="dxa"/>
          </w:tcPr>
          <w:p w:rsidR="00B579CC" w:rsidRDefault="00B579CC" w:rsidP="00994DD4">
            <w:pPr>
              <w:jc w:val="center"/>
            </w:pPr>
          </w:p>
        </w:tc>
        <w:tc>
          <w:tcPr>
            <w:tcW w:w="2339" w:type="dxa"/>
          </w:tcPr>
          <w:p w:rsidR="00B579CC" w:rsidRDefault="00B579CC" w:rsidP="00994DD4">
            <w:pPr>
              <w:jc w:val="center"/>
            </w:pPr>
          </w:p>
        </w:tc>
        <w:tc>
          <w:tcPr>
            <w:tcW w:w="2663" w:type="dxa"/>
          </w:tcPr>
          <w:p w:rsidR="00B579CC" w:rsidRDefault="00B579CC" w:rsidP="00994DD4">
            <w:pPr>
              <w:jc w:val="center"/>
            </w:pPr>
          </w:p>
        </w:tc>
      </w:tr>
    </w:tbl>
    <w:p w:rsidR="00763F20" w:rsidRDefault="00763F20" w:rsidP="008A7036"/>
    <w:sectPr w:rsidR="00763F20" w:rsidSect="00994DD4">
      <w:pgSz w:w="15840" w:h="12240" w:orient="landscape"/>
      <w:pgMar w:top="72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D4"/>
    <w:rsid w:val="000A7BAE"/>
    <w:rsid w:val="0010745C"/>
    <w:rsid w:val="00125D57"/>
    <w:rsid w:val="00424EFE"/>
    <w:rsid w:val="004E22B8"/>
    <w:rsid w:val="00763F20"/>
    <w:rsid w:val="007935D0"/>
    <w:rsid w:val="008A7036"/>
    <w:rsid w:val="00994DD4"/>
    <w:rsid w:val="00B579CC"/>
    <w:rsid w:val="00CE3453"/>
    <w:rsid w:val="00EC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8013B-14A9-4413-AB30-BABE2F28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4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Stallsworth, Shawn M.</dc:creator>
  <cp:keywords/>
  <dc:description/>
  <cp:lastModifiedBy>Stallsworth, Shawn M.</cp:lastModifiedBy>
  <cp:revision>10</cp:revision>
  <dcterms:created xsi:type="dcterms:W3CDTF">2016-01-14T14:22:00Z</dcterms:created>
  <dcterms:modified xsi:type="dcterms:W3CDTF">2016-01-14T15:38:00Z</dcterms:modified>
</cp:coreProperties>
</file>